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backend and data engineering, specializing in large-scale batch processing, data pipelines, and API development. Proficient in JVM-based languages with hands-on experience in cloud technologies. Proven ability to collaborate with cross-functional teams to deliver innovative solutions while maintaining a strong focus on performance and reliability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batch-oriented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terabytes of data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seamlessly with existing applications, improving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collaborative projects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streaming, enhancing real-time data processing capabilities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projects, ensuring enhanced user interaction and data representation.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data integrity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complex workflows, resulting in a 20% increase in processing efficiency for scheduled jobs.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of backend components, ensuring high-quality code and reducing bug rates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to improve the performance of existing data products, resulting in lower operational costs and enhanced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enhance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change failure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knowledge sharing sessions on best practices for data engineering and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Noticed improvements in system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setting up monitoring dashboards for key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integration solutions with complex SQL queries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manipulation, boosting processing speeds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features for data analysis in collaboration with Data Science teams,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utilization of cloud resources and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data validation processes resulting in data consistency and accuracy improvements, while reducing manual intervention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streamlining the development and deployment processes within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initiatives to enhance product features based on user feedback, utilizing agile methodologies to iteratively improve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effective collaboration and reducing merge conflicts by improving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applications, empowering teams to adopt cloud-native approaches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practices on various applications leading to a significant reduction in response times for API calls and data processing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health and reliability were upheld at all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cloud-based architectures, enhancing performance and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high code coverage, fostering a culture of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optimizing existing pipelines by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orchestration of scheduled tasks, yielding substantial time savings across data processing jobs.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new features and enhancements, ensuring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Examined system metrics and provided actionable insights for performance enhancements across platform services, leading to a 15% increase in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efforts to streamline data flows, integrating new technologies that improve overall architecture coherence.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Flink, Apache Kafka, Apache Airflow, Apache Druid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Cassandra, PostgreSQL, Snowflake, Databricks,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GitLab CI, Jenkins, Terraform,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