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9 years of experience in architecting and building robust data infrastructure. Proficient in AWS data services, ETL/ELT frameworks, and data modeling, with a strong focus on healthcare data compliance. Demonstrated ability to design and implement scalable data pipelines that drive analytics and improve patient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warehouse, enabling real-time analytics and strategic business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extraction from diverse healthcare APIs for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processing, optimizing job configurations and performance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to meet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compliance, securing sensitive patient data throughout the data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create data models that enhanced patient outcome predictions using historical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accessibility and future analytics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reliability and reducing operational costs by streamlining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monitoring and observability protocols in data pipelines to maintain integrity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data architecture and pipeline management, promoting knowledge transfer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data pipelines with unit and integration tests in CI/CD environments to ensure high data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tools and technologies, enhancing overall data capabilities and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across multiple teams to define and shape long-term data strategy aligned with organizational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data processing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EMR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large data sets for insights on health IT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analytics, optimizing the data retrieval process for business intelligence.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data quality checks for pipeline integrity,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Great Expectations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engineering teams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deployment of data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performance and load testing for different data solutions and processed over 500GB of real-time healthcare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Athena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ad-hoc querying of large datasets, significantly reducing the time taken for complex analyses.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healthcare data models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data retrieval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the migration of legacy data processing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Glue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projects focusing on interoperability standards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FHIR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exchange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weekly code review sessions leading to reduced bugs and enhanced overall code quality while collaborating in an Agile development environment.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Pipeline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Glue, Apache Airflow, Apache Kafka, Databricks,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Redshift, AWS S3, MySQL,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Scala,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ELT, Data Warehousing, Data Lakes, Data Governance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EMR, Docker, Kubernetes,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