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and innovative Senior Data Engineer with 9 years of experience in building large scale, real-time distributed systems. Proficient in leveraging data analytics and engineering best practices to solve complex business problems and deliver impactful digital financial solutions. Expert in integrating various data sources, automating data analysis, and collaborating effectively with cross-functional teams to drive positive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led the implementation of a scalable data infrastructure utilizing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 processing for financial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workflows, ensuring timely and accurate data availability for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analytics and data science teams to analyze complex datasets,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insights impacting business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data sources and ensured data integrity across systems, including </w:t>
      </w:r>
      <w:r w:rsidRPr="00432203">
        <w:rPr>
          <w:rFonts w:asciiTheme="minorHAnsi" w:hAnsiTheme="minorHAnsi" w:cstheme="majorHAnsi"/>
          <w:b/>
          <w:bCs/>
          <w:lang w:val="en-US"/>
        </w:rPr>
        <w:t xml:space="preserve">NoSQL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traditional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CI/CD through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frameworks, enhancing deployment speed and reducing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processes, actively participating in sprint planning and retrospectives with a focus on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on software development best practices, including </w:t>
      </w:r>
      <w:r w:rsidRPr="00432203">
        <w:rPr>
          <w:rFonts w:asciiTheme="minorHAnsi" w:hAnsiTheme="minorHAnsi" w:cstheme="majorHAnsi"/>
          <w:b/>
          <w:bCs/>
          <w:lang w:val="en-US"/>
        </w:rPr>
        <w:t xml:space="preserve">secure coding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testing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a </w:t>
      </w:r>
      <w:r w:rsidRPr="00432203">
        <w:rPr>
          <w:rFonts w:asciiTheme="minorHAnsi" w:hAnsiTheme="minorHAnsi" w:cstheme="majorHAnsi"/>
          <w:b/>
          <w:bCs/>
          <w:lang w:val="en-US"/>
        </w:rPr>
        <w:t xml:space="preserve">cloud-based data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storage and retrieval processes to enhance the performance of financial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libraries such as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analysis, driving efficiency in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design of a distributed system architecture utilizing </w:t>
      </w:r>
      <w:r w:rsidRPr="00432203">
        <w:rPr>
          <w:rFonts w:asciiTheme="minorHAnsi" w:hAnsiTheme="minorHAnsi" w:cstheme="majorHAnsi"/>
          <w:b/>
          <w:bCs/>
          <w:lang w:val="en-US"/>
        </w:rPr>
        <w:t xml:space="preserve">event-driven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significantly increasing system responsiveness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build-out of backend data services for new applications, ensuring alignment with accounting process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visualization tools such as </w:t>
      </w:r>
      <w:r w:rsidRPr="00432203">
        <w:rPr>
          <w:rFonts w:asciiTheme="minorHAnsi" w:hAnsiTheme="minorHAnsi" w:cstheme="majorHAnsi"/>
          <w:b/>
          <w:bCs/>
          <w:lang w:val="en-US"/>
        </w:rPr>
        <w:t xml:space="preserve">Matplotlib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dashboard reports that provided actionable insights for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processing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impactful feature enhancements focused on data analytics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using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models and conducted analyses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optimized data access and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across teams to enhance performance and efficiency in data analytics, integrating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-based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Scala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real-time processing capabilities within applications, decreasing data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that increased data accuracy by implementing normalization processes and standardization methods for various consumer data 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sessions on best practices in </w:t>
      </w:r>
      <w:r w:rsidRPr="00432203">
        <w:rPr>
          <w:rFonts w:asciiTheme="minorHAnsi" w:eastAsia="Times New Roman" w:hAnsiTheme="minorHAnsi" w:cs="Times New Roman"/>
          <w:b/>
          <w:bCs/>
          <w:lang w:val="en-US"/>
        </w:rPr>
        <w:t xml:space="preserve">agile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culture of innovation and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sessions, contributing expertise in event-driven architecture using technologies like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 in deployed data models and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technical documentation outlining data engineering processes, enabling smooth transitions for team onboarding and project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integration and analysis for educational platforms and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real-time data tracking solutions and analytics dashboards tailored for educators, promoting data-driven decision-making.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from legacy systems to modern frameworks such as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data requirements and model assessment strategies for educational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validation techniques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ensure accuracy and completeness of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report generation times by optimizing data processing workflows and applying normalization to datasets.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Frameworks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Kafka, RabbitMQ, Pub/Sub, Google Cloud Platform,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Apache Spark, Flume, dbt, Matplotlib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MongoDB, Oracle ERP, Key-value Store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GitLab CI, Docker, Kubernetes,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