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Data Analyst with over 9 years of experience driving analytical initiatives within fast-paced environments. Proven ability to transform complex datasets into actionable insights using tools such as SQL, Tableau, and Python to support product, marketing, and operational strategies. Skilled in collaborating with cross-functional teams to leverage data in decision-making processes and optimize user experiences. Familiar with predictive modeling and A/B testing methodologies, fostering data-driven cultures that enhance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Extracted actionable insights from large datasets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product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stakeholders to monitor performance metrics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on analytical projects utilizing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A/B testing and analysis alongside product teams, applying statistical models to evaluate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analytical reports to inform marketing strategies, consistently translating complex analyses into clear business narratives.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and availability for reporting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analytics, including predictive modeling and user segmentation that informed targeting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workshops to foster understanding of data-driven decision-making processes and best practices in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enhance data workflows, ensuring alignment between analytical needs and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key analytical workstreams and mentored junior analysts in advanced data interpretation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developed performance tracking initiatives that supported data-driven business planning and roadmap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company-wide analytics strategy sessions, contributing insights that shaped Fetch's growth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in-depth data analysis and visualization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communicating key findings to diverse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monitor user activity and identify trends, supporting product development and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measure campaign success through data analysis, delivering actionable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tools like </w:t>
      </w:r>
      <w:r w:rsidRPr="00432203">
        <w:rPr>
          <w:rFonts w:asciiTheme="minorHAnsi" w:eastAsia="Times New Roman" w:hAnsiTheme="minorHAnsi" w:cs="Times New Roman"/>
          <w:b/>
          <w:bCs/>
          <w:lang w:val="en-US"/>
        </w:rPr>
        <w:t xml:space="preserve">Hex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exploration, streamlining reporting processes across the department.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collaboration with product teams to define key metrics and success criteria for new feature rollouts.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weekly performance reports using </w:t>
      </w:r>
      <w:r w:rsidRPr="00432203">
        <w:rPr>
          <w:rFonts w:asciiTheme="minorHAnsi" w:eastAsia="Times New Roman" w:hAnsiTheme="minorHAnsi" w:cs="Times New Roman"/>
          <w:b/>
          <w:bCs/>
          <w:lang w:val="en-US"/>
        </w:rPr>
        <w:t xml:space="preserve">Google Sheets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for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analyses and automating data collection processes, improving efficiency in the analytics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team in the implementation of data governance policies ensuring data quality and compliance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on analytics best practices to new hires and facilitated knowledge-sharing sessions boosting team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visualized complex datasets for decision-making, leading to accelerated product iterations and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and visualizations to support performance tracking initiatives aligned with educational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analysis projects across multiple teams ensuring alignment with strategic vision and objectives through </w:t>
      </w:r>
      <w:r w:rsidRPr="00432203">
        <w:rPr>
          <w:rFonts w:asciiTheme="minorHAnsi" w:eastAsia="Times New Roman" w:hAnsiTheme="minorHAnsi" w:cs="Times New Roman"/>
          <w:b/>
          <w:bCs/>
          <w:lang w:val="en-US"/>
        </w:rPr>
        <w:t xml:space="preserve">Google Sheets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extract key business metrics for reports, assisting in strategic decision making on a weekly basis.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improve data accuracy and access through optimized database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reporting processes through automation and enhanced data integrity, resulting in improved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user behavior metrics, identifying opportunities for program enhancement, leading to a notable increase in retention rates of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Grafana, Hex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Google Sheets, ETL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Analytical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Predictive Modeling, User Segmentation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Reporting, Dashboards, KPI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