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cloud infrastructure engineering, specializing in building scalable and highly available environments using AWS, Kubernetes, and Terraform. Proven expertise in leading complex technical projects, driving automation through CI/CD processes, and mentoring junior engineers. Strong ability to collaborate across teams to enhance platform reliability and efficiency while reducing operational risks.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greatly enhancing deployment speed and stability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deployment of automated CI/CD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significantly reducing the average time to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infrastructure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provisioning and management of cloud resources, resulting in reduced deployment errors and improved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enhancing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setups to track system performance and health, proactively addressing potential issues before they impact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cross-functional teams to support </w:t>
      </w:r>
      <w:r w:rsidRPr="00432203">
        <w:rPr>
          <w:rFonts w:asciiTheme="minorHAnsi" w:hAnsiTheme="minorHAnsi" w:cstheme="majorHAnsi"/>
          <w:b/>
          <w:bCs/>
          <w:lang w:val="en-US"/>
        </w:rPr>
        <w:t xml:space="preserve">cloud migration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successfully transitioning legacy systems to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while maintaining high service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frameworks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coverage and reliability of services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knowledge sharing and continual improvement within the engineering team, thereby boosting overall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system audits with </w:t>
      </w:r>
      <w:r w:rsidRPr="00432203">
        <w:rPr>
          <w:rFonts w:asciiTheme="minorHAnsi" w:hAnsiTheme="minorHAnsi" w:cstheme="majorHAnsi"/>
          <w:b/>
          <w:bCs/>
          <w:lang w:val="en-US"/>
        </w:rPr>
        <w:t xml:space="preserve">AWS CloudTrail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Config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compliance and system security, implementing necessary improvements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solutions to enhance cloud security practices, implementing industry-standard guidelines and tools, ensuring enterprise-level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platform engineering projects, focusing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improving system interoperability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automated runbooks using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operational processes and disaster recovery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deployment workflow, enhancing consistency and reducing manual intervention during releases.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automate routine tasks and improve operational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infrastructure as code using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reproducibility of environments, leading to faster setup times for new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interfaces and processes, benefiting from inherent security and performance advantages.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user experience and customer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with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services and </w:t>
      </w:r>
      <w:r w:rsidRPr="00432203">
        <w:rPr>
          <w:rFonts w:asciiTheme="minorHAnsi" w:eastAsia="Times New Roman" w:hAnsiTheme="minorHAnsi" w:cs="Times New Roman"/>
          <w:b/>
          <w:bCs/>
          <w:lang w:val="en-US"/>
        </w:rPr>
        <w:t xml:space="preserve">Elasticache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data retrieval times and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utilizing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project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ensure technical feasibility of proposed features, improving the alignment between product strategy and engineering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Agile ceremonies, contributing to sprint planning and retrospective meetings, ensuring continuous improvement in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system updates, decreasing the time needed for routine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consistent environments in development, testing, and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learning initiatives for engineers through workshops and training sessions emphasizing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extensive knowledge repository documenting best practices in using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architecture designs and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the implementation of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in all deployed applications, successfully reducing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collaborations to integrate tools that streamline communication and ensure efficiency, notably enhancing responsiveness to incidents.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presented technical presentations on scaling cloud-services based on real-world applications, helping to educate team members and enhance overall skill sets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manual configuration errors in project setups through comprehensive documentation and user-friendly tool integration, achieving a 40% decrease in support requests over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Kubernetes, EKS,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DataDog, Bash, Python,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Ruby on Rails, Rails API, Microservices,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CircleCI, Ansible, Chef,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