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Full Stack Developer with over 9 years of experience in designing and developing cloud-based solutions. Expert in implementing scalable microservices architectures and leading the integration of CI/CD pipelines. Proficient in Python and Java, with extensive knowledge of cloud platforms such as AWS, Azure, and GCP. Adept at working in cross-functional teams to drive architectural alignments with strategic business goals while ensuring high code quality and governance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end-to-end cloud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front-end, back-end, and infrastructure layers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and APIs with integration to cloud-native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CI/CD pipelines,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significantly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DevOps and Security, to ensure alignment of cloud architecture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technological standards and best practices, enhancing team productivity and maintaining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infrastructure-as-code, streamlining resource management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API performance by reducing the amount of data transferred over the network and simplifying client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 front-end development of key application features, providing responsive and user-friendly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event-driven architectures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efficiency of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architectural governance reviews to maintain compliance with industry standards and best practices in cloud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a notable increase in overall system performance and user satisfaction through iterative improvements based on feedback and testing.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cloud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at Asana, 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Agile teams to drive the development of high-quality software products,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seamless integration with third-party services, enhancing application functionality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containerization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more efficient application deployment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CI/CD processes, significantly increasing development velocity and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code quality through continuous integration practices and by implementing testing methodologies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projects to transition legacy systems to cloud platforms, ensuring minimal disruptions to service.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 to reinforce best practices and improve team knowledge sharing across project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build robust and scalable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development and maintenance of architectural diagrams for cloud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at Skillsoft, focusing on scalable backend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rigorous application testing and quality assurance, resulting in a reduced bug rate in deployed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ensure effective API specifications and improved usability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training modules for technical staff on emergent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Computing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practices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 discussions to gather requirements and deliver customized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increasing system performance and cloud resource utilization, with a measurable improvement of 20% in performance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FastAPI, Flask, React, Angular,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Pulumi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CI/CD,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Data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Event-driven architectures, Microservices, Serverless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