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9 years in driving the development and optimization of high-quality software solutions. Proficient in Kotlin, Postgres, gRPC, and other modern technologies key to building scalable systems. Demonstrated passion for maintaining code quality through rigorous testing and a focus on best practices. Known for rapidly integrating into cross-functional teams and delivering impactful features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maintained the microservices architecture to support core banking features at Step Mobile.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Protocol Buffers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communication efficiency and performance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for new features, improving code maintainability and reliability of the deployed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and retrieval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optimization for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environment, contributing significantly to Agile processes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infrastructure as code practices that ensured consistency across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leading to improved deployment cycles and application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injection, enhancing code modularity and testing capabilities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optimizing data processing pipelines for user activity tracking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leading to increased adherence to coding standards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for junior engineers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service-oriented architecture in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establishment of best practices in infrastructure monitoring and application performance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enhancing application performance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RESTful APIs ensuring seamless integration with frontend applications,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optimization, significantly reducing query time and improving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streamlined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ensuring consistent user interface and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service communication in microservice architectures, improving response times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Establishing continuous monitoring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performance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service optimization as part of team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cloud infrastructures,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ensuring effective data management for various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fetching and delivering content dynamically depending on user interactions during the learning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software development practices that improved sprint efficiencies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optimization of code leading to increased performance and reduced system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critical code reviews to enhance code quality before deployment, ensuring a smoother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Dagger, JOOQ, Istio,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BigQuery,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Helm, OpenShift, AWS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Microservices, CI/CD,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DigitalOcean,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