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Software Engineer with 9 years of experience in backend development, leading technical initiatives, and guiding teams toward engineering excellence. Proficient in designing and maintaining scalable systems, leveraging cloud platforms, API design, and CI/CD practices. Passionate about mentoring engineers and actively contributing to the development of robust backend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high-load application, improving performance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enforced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engineering team,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 deployment and enhanced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to define API specifications for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maintained comprehensive documentation of the backend systems and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service reliability and performance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CI/CD practices, and problem-solving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tuning initiatives across existing backend services, improving efficiency and reducing response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security improvements in backend systems following industry best practices, leading to a 30% reduction in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to enhance the long-term scalability of the product. 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feature-rich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high-level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backend processing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environments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scalable infrastructure solutions, reducing operational costs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technical discussions to foster knowledge sharing and enhance code quality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monolithic systems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Seamlessly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into CI/CD workflows, resulting in faster deployment cycles and simplified testing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 principles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to enhance team knowledge and ensure effective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specifications for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CI/CD processes, resulting in improved onboarding experiences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online learning platform by integrating APIs and backend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and data encryption techniques to safeguard sensitive user data as part of GDPR compliance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efficient collaboration and code management across multiple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participated in daily stand-ups and agile ceremonies, promoting a culture of collaboration and transparency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logging and monitoring solutions to proactively identify and resolve backend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implementing a custom analytics platform, focusing on data integrity and performance metrics to enhance user engagement, resulting in a 25% increase in active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Go, Java,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DynamoDB,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 xml:space="preserve">: REST, GraphQL, OpenAPI, Swagger,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Jenkins, Git, Maven, JUnit, Micronaut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Mockito, New Relic,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