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9 years of experience specializing in Python-based backend development, cloud services, and building scalable web applications. Proven track record of architecting high-performance systems on AWS, implementing security standards, and ensuring data integrity in regulated environments. Adept at collaborating within diverse cross-functional teams and delivering maintainable code with a focus on automation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available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enhancing system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backend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management, resulting in an optimized cloud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asynchronous APIs, significantly reducing response times and improving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continuous integration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swift and reliable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data schemas and 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documentation, enhancing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comply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 DSS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regulatory standards, integrating security protocols into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efficient data labeling workflows for machine learning models, leveraging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training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architecture and reduced latency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 and database queries for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uptime and quick detection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processes, architectures, and API designs in line with industry standards, facilitating clear communication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coding, architecture, and testing, fostering a culture of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for various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reliable application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efficient serverless applications, promoting scalability and cost-effective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interoperability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automation of software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workload.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developed database schemas to support high-volume processing requirements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an Agile environment, participating in sprint planning, retrospectives, and daily standups to ensure timely delivery of software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and proactively addressed vulnerabilities in backend systems,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on labeling taxonomies for machine learning initiatives, fostering cross-departmental data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documentation and supported regulatory audits as needed, demonstrating commitment to compliance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optimization efforts, leading to better user experiences and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applications focusing on backend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dynamic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backend services to support client-facing applications, enhancing functionality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deploying and managing applications in the cloud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ensure seamless integration of backend services with frontend interfaces, yielding improved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availability and performance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database queries resulting in a 30% reduction in response times, enhancing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Pandas, NumPy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Lambda, EC2, S3,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MongoDB, Redis, Elasticsearch,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