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9 years of experience in backend and full stack development. Expertise in architecting robust loan origination platforms and associated web applications using a variety of technologies. Focused on delivering high-quality, user-centered products with an in-depth understanding of complex problem-solving, code quality assurance, and customer-centric solutions through effective collaboration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core components for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loan origination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Championing code quality by implementing peer-reviewed designs and code reviews,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reduce technical debt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restructuring existing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maintainability and reducing code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shift from a monolithic architecture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identify requirements and deliver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high-impact features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frontend teams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to safeguard customer data during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industry best practices, leading to a measurable improvement in team output and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stakeholders in product meetings to refine technical strategy, improving alignment between engineering efforts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for critical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issue resolution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Asana’s project management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modularity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speed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feature specifications, leading to successful product milestones achievement.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reducing the load on our databases and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gave constructive feedback, which led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 reduction in bugs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variety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reliability of the frontend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methodologies, successfully participating in sprint planning, daily stand-ups,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efforts, ensuring technical specifications were clear and up to date for both team members and future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improvements in application load time by an estimated 30% by optimizing front-end assets.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LMS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learning community of over 10,000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instructors to gather and analyze educational needs, translating them into technical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quality assurance testing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software defects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deployment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enhanced scalability of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Git-based workflows for version control, increasing team collaboration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Lead integration of third-party services, enhancing functionality and improving user engagement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Kotlin,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React, GraphQL, Vue.js,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Rails, Node.js, Kafka, Express.js,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MongoDB, Redis,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lang w:val="en-US"/>
        </w:rPr>
        <w:t xml:space="preserve">: Docker, Kubernetes, CircleCI, Jenkins, JUnit, RSpec, Git,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