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9 years of extensive experience in designing, implementing, and maintaining robust backend systems using JVM languages. Proficient in leveraging cloud platforms, microservices architecture, and event-driven systems to deliver high-performance applications. Demonstrated ability to collaborate closely with product teams and lead backend development initiatives that enhance software functionality and optimize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Micronaut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interactions, enhancing data retrieval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the CEO and Head of Product to define technical requirements and transform them into actionable engineering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achieving significant improvements in data access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event-driven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background job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tools into existing systems, enhancing overall functionality and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unit, integration, and end-to-end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reliability of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backend services with logging and monitoring solutions, detecting and resolving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an environment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Linear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documentation, streamlining communication across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evolution of the platform, ensuring scalability and robustness in handling high traffic.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intricate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seamless integration and continuous deployment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microservices, enhancing modularity and maintainability of the 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tests to identify bottlenecks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responses, implementing optimizations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from monolithic architecture to microservices, resulting in improved scalability and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database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indexing strategies, promoting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actively participating in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production systems, reducing downtime through effective incident response.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health tracking and performance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sessions, emphasizing the significance of code quality and adherence to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web-based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management,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flexible data models in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and integration tests to ensure functional requirements were met and maintained.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align backend services with frontend needs, facilitating smoother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local development environments, reducing discrepancies between dev and production setups.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producing technical documentation for backend services, contributing to improved onboarding processes for new developers.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Kotlin, Java, SQL, Python,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Micronaut, JUnit, Mockito, Vert.x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Elasticsearch,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GCP,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RabbitMQ, Kafka, ActiveMQ, ZeroMQ, Redis Queue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