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building and optimizing scalable backend systems. Proficient in Java, Kafka, and AWS, driving real-time data processing and application performance. Known for collaborating closely with cross-functional teams to deliver innovative solutions in a fast-paced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scalable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availability and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into production, optimizing application outcomes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system downtime and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application security and data validation mechanisms, ensuring compliance with industry standards and enhancing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latency and throughput across key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design reviews and implemented unit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application performance through profiling tools, identifying bottlenecks and opportunities for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and managing containerized applications, enhancing deployment consistency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to handle high-volume transactions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coding standards and conducted team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backend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reducing operational costs and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visibility into application health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resulting in improved modularity and easier troubleshooting of individual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frontend clients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resolution strategies for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branch management practices that improved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development cycles, enabling rapid iterations and proactive adjustments based on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architect solutions based on customer requirements, aligning technical deliverables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meetings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transparency and accountability among all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developers, sharing insights on effective integration with backend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for two major product releases ahead of the planned timeline, improving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 in a timely manner,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 migration strategies for transitioning from monolithic systems to microservices, ensuring data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extensive documentation for system design and architecture processes, improving knowledge transfer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3 comprehensive training modules for interns on backend frameworks resulting in production-ready contributions.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Flink, Kafka Streams, Apache Beam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JMeter, Prometheus, Grafana, ELK Stack,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