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backend development, specializing in building high-reliability APIs and systems for the finance and energy sectors. Proficient in Python (Django), Next.js, Solidity, and various cloud solutions with a strong focus on scalable architectures and performance optimization. Demonstrated ability to take ownership of backend systems from design through deployment and iteration, delivering elegant solutions that drive impactful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tokenized asset management for energy infrastructure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high-reliability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seamless interaction between investors and solar energy systems,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efficient front-end components that work with backend services for a cohesive application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investment processes in decentralized finance (DeFi), streamlining operations for real world assets.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system architecture discussions focusing on optimizing performance, security, and scalability to meet dynamic market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data models and optimized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real-time data processing for financial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collaborative design sessions with senior leadership, ensuring high-term delivery standards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streamline deployment across multiple environments,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services,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resilience of backend components against high load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development processes through Jira, enhancing project visibility and team collaboration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define and build integrations between finance, energy, and user engagement applications delivering a seamless solution.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backend 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enterprise-scale applications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development of web interfaces that interacted with backend APIs, ensuring user-centric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building performance tunings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speeds under heavy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RESTful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complying with industry standards for secure transactions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collaboration and workflow through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optimal code management, fostering a strong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cloud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effectively transitioning legacy systems to modern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drafting specifications and technical documentation for backend services promoting knowledge sharing within the team, aiding in onboarding new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reviewed code extensively to identify vulnerabilities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Snyk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security of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reducing response times for user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team retrospectives, promoting iterative improvement in our agile practices and project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complete software development lifecycle constructing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responsive design for enhanced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integration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bridge services for enhanced functionality and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maintenance and support for legacy applications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transitioning to a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quality checks and redesign initiatives aiming at reducing technical debt in legacy systems, improving code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optimized data models and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conducting training sessions for junior engineers on advanced database management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handling production support and ensuring availability metrics were consistently met, achieving SLAs.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Solidity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Next.js, Flask, Express.js,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Cloud, AWS,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 CI, CircleCI,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