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9 years of extensive expertise in building and maintaining robust backend systems and distributed applications. Proficient in cloud-native architectures, specifically in fintech environments. Skilled in architecture, design, and implementation of complex systems, with a strong focus on enhancing security, performance, and scalability. Passionate about leveraging AI tools to improve code quality. Looking to contribute to a team dedicated to revolutionizing credit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Thrive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optimizing existing functionalities and launching new financial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fraud detection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machine learning algorithms to enhance security measures for financial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compliance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translate business requirements into technical solutions, driving continuous improvement in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cloud-native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reliability, performance, and scale across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 for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optimizing data retrieval times and improving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quality and collaboration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process, boosting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facilitating seamless integration with front-end applications, emphasizing best practices for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oversight of system health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methodologies including sprint planning and retrospectives, promoting team alignment and project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exercises, resulting in improved system efficiencies and reduced operational costs.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components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scalable and maintainable applications for project management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tested microservices architecture to manage project workflows, resulting in enhanced modularization and easier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accessibility for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improve user interface experiences, translating designs into code effectively while maintaining system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functionality, improving the value offerings of the project management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create unit tests and integration tests, improving overall application reliability prior to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efficient containerization and resource management across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to support development best practices and project handovers, facilitating knowledge transfer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to maintain coding standards and ensuring compliance with architectural guidelines.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sustainable and scalable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services supporting educational platforms, enhancing accessibility and performance for users worldwide.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role-based access controls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security features for sensitive data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development teams to migrate monolithic applications to microservices architecture to improve maintainability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transactions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processing and reduction in query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sprint meetings and retrospective sessions to provide insights on project development and areas for improvement, resulting in refined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Java,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Spring Boot, Express.js, Flask,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