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in designing and implementing high-scale, production-grade applications. Proven expertise in Kotlin and Java development, with a strong emphasis on concurrency, event-driven architecture, cloud infrastructure, and API integrations. Adept at optimizing performance and ensuring system resilience in complex distributed environments, seeking to leverage my skills at Teravision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high-throughput backend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complex data workflows, significantly improving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processing and robust messaging patterns across the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high-volume third-party API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Graph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resilient retry strategies and throttling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existing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provision cloud infrastructure, resulting in improved scalability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by implementing indexing strategies and connection pooling, achieving better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 strong testing discipline,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microservices, ensuring system reliability under high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mTLS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safe data access in multi-tenant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DevOps culture by implementing CI/CD pipelines facilitating continuous delivery and deployment, which reduced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environment to refine requirements, design solutions, and deliver high-quality software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architectures,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idempotency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eventual consistency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resilient, asynchronous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backend enhancements in a collaborative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performance improvements in system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various microservices for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resource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concurrency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deployment, enhancing scalability and reliability for mission-critical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message-broker systems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facilitate asynchronous communication between services, improving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coverage metrics significantly while ensuring high reliability and low risk of regression.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scalable data management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rates through optimal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refactoring of legacy applications to modern architectures, resulting in improved maintainability, extensibility,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deploy continuous integration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integration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fostering technical discussions around software engineering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solutions, ensuring adherence to high standards of performance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to integrate several external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providing critical functionality that enhanced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contributing to improved team dynamics and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containerization, improving deployment cycles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collaboration with product management and other stakeholders for requirements gathering and technical feasibility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and troubleshooting issues while optimizing existing codebases, resulting in enhanced user satisfaction, receiving background work on data-intensive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Python, Scala,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r>
        <w:rPr>
          <w:rFonts w:asciiTheme="minorHAnsi" w:hAnsiTheme="minorHAnsi" w:cstheme="majorHAnsi"/>
          <w:lang w:val="en-US"/>
        </w:rPr>
        <w:t xml:space="preserve">: AWS, Terraform, EKS, RDS, MSK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Cassandra, Kafka,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lang w:val="en-US"/>
        </w:rPr>
        <w:t xml:space="preserve">: JUnit, Mockito, Cypress, Selenium, LoadRunner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OAuth2, mTLS, gRPC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