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Backend Engineer with over 9 years of expertise in developing robust API integrations, data processing pipelines, and scalable backend architectures. Highly skilled in Python, SQL, and modern frameworks like Django and Airflow, with a proven track record in leading engineering teams and optimizing data-driven solutions. Passionate about utilizing technology to enhance the educational journey for students globally and committed to driving engineering excellence through mentorship and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orchestration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processing throughput and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scalable backend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mission-critical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development and maintenance of robust APIs,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ensuring high-performance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design patterns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versioning strategies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elevate overall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strategies, including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align engineering priorities with business goals, enhancing strategic project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complex ETL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transform and deliver large datasets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 governance protocols to ensure compliance and effective data management strategies within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asynchronous programming principles and event-driven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Celery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task execution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use of advanced SQL features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complex query performance and resource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infrastructure, focusing on deployment strategies and cost-efficient management of cloud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culture of documentation around API endpoints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specifications, enhancing developer usability and onboarding.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supported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integration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FiveTran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Talend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workflows for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increased application functionality and supported multiple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refinement of system architecture for high-traffic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retrieval, optimizing API response times for a better user experience on all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to handle multi-tenancy features, significantly enhancing user experience and operational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CI/CD practices to enhance deployment reliability and reduce shipping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custom data migration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integrity during system updates and transitions.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client-facing discussions to gather requirements and propose technical solutions for application readiness.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improving development and deployment processes while maintaining system consistency.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backend services with a focus on performance optimization in high-availability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transformation procedures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DuckDB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Polars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the efficiency of data operations and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boosting system reliability and observability.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iterative design processes with stakeholders to enhance user interfaces powered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for managing data flow and monitoring health across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SDK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Python, greatly reducing error occurrence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creation of a comprehensive testing environment with an emphasis on automatic test generation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Shell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Airflow, Remix,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DuckDB, Polars, Kafka,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ORMs, Celery, DRF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AWS CodeDeploy, Git, CI/CD, Sentry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