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backend development, particularly in health technology. Proven expertise in Python, AWS, and PostgreSQL in developing scalable platforms and intricate backend applications. Strong technical leadership qualities with a history of successfully delivering complex web applications to the cloud and enhancing operational efficiency through precise data processing and API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reliability of digital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multiple data sources for a cohesive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data cleansing and reformatting processes to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integrity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standardize APIs, employing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streamline data flow and ensure a unified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solutions, using stored procedures and indexing techniques to facilitate fast and reliable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and logging mechanisms via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oversight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secure cloud infrastructure, promoting a stable and scalable application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ensuring high-quality code deployments in a serverless environment, alongside comprehensive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audits, emphasizing best practices in backend development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to ensure compliance with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ceremonies, effectively communicating with cross-functional teams to facilitate rapid development and iteration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and the enhancement of coding standards,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backend principles, reinforcing best practices in collaboration and problem-solving across various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multi-functional web applications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through enhanced UX/UI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development of a modern API-driven product architecture that improved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stability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and optimizations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particularly employing user-defined functions to accommodate complex query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feature development with product managers, translating business needs into technical deliverables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foundational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ensuring robust code management practices were adhered to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to augment platform functionality, allowing seamless data sharing and interoperability with partner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maintainability initiatives, enforcing architectural best practices to minimize technical debt while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retrospective meetings, providing insights and feedback to improve project delivery cycles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microservices architecture, assisting the team in transitioning to an API-based development paradigm.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focusing on interactive content delivery and data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written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continuity while transitioning to modern technology stacks.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development processes, promoting best practices in software development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that improved code efficiency and reduced time-to-resolution for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for team members on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database practices, enhancing team skill sets and operational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plans for new features, ensuring alignment with quality assurance standards before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Bash, Zsh,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SQLAlchemy, React,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ECS, AWS API Gateway, Terraform, Infrastructure as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Full-text indexing, Windowing functions, Stored procedures, Geospatial indexing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API Standardization, Microservices, Agile/Scrum,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