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over 9 years of experience in health technology, specializing in building scalable cloud applications using Python, AWS Lambda, Flask, and PostgreSQL. Proven expertise in developing robust backend APIs and implementing data-driven solutions for improved healthcare outcomes. Adept at working in Agile/Scrum environments and collaborating across teams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in the health technology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applications, improving deployment efficiency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collaborating with frontend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back-end solutions for processing patient data,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storage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efforts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independent deployment and scaling of services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refine technical requirements, demonstrating ownership of major projects from design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maintainability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for deployed applications, facilitating prompt identification and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and secure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implemented best practices for API design, and maintained documentation for complex features introduced to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operations teams to ensure optimal product performance and adherence to company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Reported on compliance with the Capital Rx Code of Conduct, actively contributing to a positive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a focus on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focusing on advanced database techniques such as windowing functions and full-text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solid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mono repository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setup, ensuring efficient collaboration and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Collabored effectively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continuously delivering features and improvements based on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microservices to enhance the cloud application framework, ensuring a robust API-centric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development processes and resolve technical challenges in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with cloud service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with a security-first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debugged applications using industry standard testing frameworks to improve functionality and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focusing on efficient data handling and presentation.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integration of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low latency in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server-side components as needed during project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legacy systems while integrating contemporary technologies in backend development tasks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troubleshooting and resolution of issues within production environments, ensuring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continuous integration/continuous deployment (CI/CD) pipelines to streamline development workflows and deployments, reducing time-to-market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SQL, Bash, Node.js,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SQLAlchemy, React, AWS Lambda,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API Gateway, SQS,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Playwright, Monitoring Solutions, Data Cleansing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Agile, Scrum, Mono Repository,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