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Back-End Engineer with over 9 years of extensive experience in delivering high-quality code and building robust, scalable systems. Expert in Python, Django, and AsyncIO frameworks with a solid background in microservice architectures and database management. Passionate about leveraging AI technologies for innovative solutions and fostering collaboration between engineering teams and cross-functional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 service-oriented architecture that improved module intercommunication.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integrated complex workflows for AI-powered document generation containing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messaging solutions (e.g.,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and machine learning engineers to ensure seamless integration of client-facing applications with services by constructing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Prometheus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performance tracking across multiple services, reducing system downtime by enhancing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refactored legacy monolithic code into microservices,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optimization, ensuring high-quality data integrity and efficiency in inter-service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end-to-end testing frameworks to ensure robust deployments, leading to a significant reduction in post-release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actively participating in sprint planning, reviews, and retrospectives to foster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coding standards, effectively enhancing team productivity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technical documentation and user guides for newly developed APIs, increasing usability for internal teams and external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task management, improving task execution efficiency while supporting scaling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with product managers, designers, and stakeholders, translating user needs into technical requirements and executable tasks.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a project management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complex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background task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system performance optimizations through careful database indexing and query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main relational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applications, providing a superior user experience through responsive UI/UX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and reducing deployment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scalable cloud infrastructures, enhancing storage and compute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retrieval processes, minimizing over-fetching of data and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security protocols using industry standards to protect user data and privacy and mitigate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pair programming sessions, promoting high-quality code practices while ensuring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API documentation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endpoint clarity and operational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metrics and logs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bottlenecks, ensuring timely and efficient resolution.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educational software products primarily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closely in cross-functional team dynamics.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code bases to improve overall application performance and maintainability while reducing technical debt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updates and minimal service interruptions.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ceremonies, contributing to agile developments through regular feedback and iterative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under strict deadlines to deliver educational content management functionalities, enhancing user interaction and experience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AsyncIO, Celery,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Communication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RabbitMQ, NATS, Kafka,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New Relic,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