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extensive experience in software architecture and system design, specializing in cloud-native applications, microservices architecture, and AI integration. Passionate about leveraging modern technologies to enhance game development and deliver scalable software solutions. Proven track record of mentoring teams, optimizing CI/CD practices, and architecting secure and resilient systems across diverse technical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efficiency of AI-driven game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lifecycle while ensuring quality control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development teams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resulting in significant improvements in productivity and software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creative capabilities of game studios by automating complex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live operations of critical applications,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metrics were consistently met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system performance while aligning with evolving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through system-level debugging and networking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Linux/Unix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significantly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between AI specialists and game studios, improving problem-solving in game features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architecture designs effectively to stakeholders, engaging both technical and non-technical audiences with clear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for potential AI/ML integrations, emphasizing the importance of ethical AI and responsible use of technology in game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system of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rates in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performance through effective architectural patterns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multi-tier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applications and backend services critical for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the completion rate of development projects by enabling concurrent deployment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systems’ capabilities through strategic refactoring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goals and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adherence to modern software engineering standards, promoting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release practices to refine product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disaster recovery and operational resilience plans, safeguarding key operations against potential system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complex cloud infrastructures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progressively evolving these to accommodate increased load and usage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frequent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leading to a streamlined and more efficient development process throughout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emphasizing best practices in coding standards and architectural designs, contributing to a culture of peer learning and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intuitive interface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accessibility and performance optimizations relevant to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architect data storage solutions that improved data retrieval speed and reliability by over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maintaining CI/CD processes, ensuring frequent updates and patching of systems with minimal downtime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software reliability, performance, and user satisfaction in final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multi-disciplinary teams to develop innovative ways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game design, dramatically reducing design iteration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an initiative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project workflows, resulting in cost savings and performance enhancement.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React, Svelte,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OpenAI API, MLflow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DynamoDB,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Grafana,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