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Applied AI Engineer with over 9 years of comprehensive experience in designing, developing, and deploying AI-powered applications and advanced ML frameworks. Proven expertise in building scalable production-grade systems using cutting-edge AI techniques, including retrieval-augmented generation and large language models. Adept at leveraging tools such as Python, AWS, PyTorch, and various AI libraries to enhance customer engagement and optimize revenue generation through intelligent insights and automation. Recognized for successful implementation of robust MLOps practices and maintaining high-performance AI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Qdrant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Pinecone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recall for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production-grade applications that integrate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interaction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deployment and monitoring of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modular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serve self-hosted foundation models, focusing on high availability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in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crafting sophisticated prompt chains to improve model outputs across various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translate customer needs into effective AI-powered solutions using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AI model performance through techniques such as </w:t>
      </w:r>
      <w:r w:rsidRPr="00432203">
        <w:rPr>
          <w:rFonts w:asciiTheme="minorHAnsi" w:hAnsiTheme="minorHAnsi" w:cstheme="majorHAnsi"/>
          <w:b/>
          <w:bCs/>
          <w:lang w:val="en-US"/>
        </w:rPr>
        <w:t xml:space="preserve">model quantization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infrastructure adjustments, reducing operational costs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evaluations of AI agents, applying frameworks like </w:t>
      </w:r>
      <w:r w:rsidRPr="00432203">
        <w:rPr>
          <w:rFonts w:asciiTheme="minorHAnsi" w:hAnsiTheme="minorHAnsi" w:cstheme="majorHAnsi"/>
          <w:b/>
          <w:bCs/>
          <w:lang w:val="en-US"/>
        </w:rPr>
        <w:t xml:space="preserve">LangSmith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DeepEval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reasoning and tool usage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w:t>
      </w:r>
      <w:r w:rsidRPr="00432203">
        <w:rPr>
          <w:rFonts w:asciiTheme="minorHAnsi" w:hAnsiTheme="minorHAnsi" w:cstheme="majorHAnsi"/>
          <w:b/>
          <w:bCs/>
          <w:lang w:val="en-US"/>
        </w:rPr>
        <w:t xml:space="preserve">cost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for AI systems, achieving reductions in latency and maximizing throughput with effective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community-driven development using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contributing to the enhancement of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AI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for AI applications, ensuring reliability and effective functioning post-deployment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fields, fostering skill development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enterprise-level SaaS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features powered by AI and ML frameworks such as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retrieval-augmented generation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w:t>
      </w:r>
      <w:r w:rsidRPr="00432203">
        <w:rPr>
          <w:rFonts w:asciiTheme="minorHAnsi" w:eastAsia="Times New Roman" w:hAnsiTheme="minorHAnsi" w:cs="Times New Roman"/>
          <w:b/>
          <w:bCs/>
          <w:lang w:val="en-US"/>
        </w:rPr>
        <w:t xml:space="preserve">LangChain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improved user engagement through intelligent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database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ensuring seamless interactions between AI capabilities and client requirements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integrations for AI solutions with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on platforms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text processing, enhancing the quality of inputs to AI systems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w:t>
      </w:r>
      <w:r w:rsidRPr="00432203">
        <w:rPr>
          <w:rFonts w:asciiTheme="minorHAnsi" w:eastAsia="Times New Roman" w:hAnsiTheme="minorHAnsi" w:cs="Times New Roman"/>
          <w:b/>
          <w:bCs/>
          <w:lang w:val="en-US"/>
        </w:rPr>
        <w:t xml:space="preserve">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development of machine learning models tailored for client specifications, ensuring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Consolidated feedback for generative AI applications to improve the end-user experience using advanced data analytics skills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deploying ML models in production settings, enhancing the speed and reliability of delivery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team meetings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discuss project roadmaps and deliverables, ensuring alignment across engineering and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monitoring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survey the performance of deployed AI applications, utilizing </w:t>
      </w:r>
      <w:r w:rsidRPr="00432203">
        <w:rPr>
          <w:rFonts w:asciiTheme="minorHAnsi" w:eastAsia="Times New Roman" w:hAnsiTheme="minorHAnsi" w:cs="Times New Roman"/>
          <w:b/>
          <w:bCs/>
          <w:lang w:val="en-US"/>
        </w:rPr>
        <w:t xml:space="preserve">Arize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evaluating model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AI project lifecycle from conception to deployment,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product development using foundational AI technologies, ensuring integrations were seamless and met the client's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to foster collaborative problem-solving during the development process of AI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algorithms that improved customer insights and operational efficiency, leveraging multiple data sources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KPIs to measure impact of AI solutions on customer satisfaction, guaranteeing a qualitative enhancement in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training and fine-tuning models, adjusting parameters to meet performance standards while working with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libraries.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Pandas, spaCy, LangChain, LlamaIndex, CrewAI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SageMaker, Qdrant, Pinecone, Weaviate, Databricks,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Arize,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GPT-3, Retrieval-Augmented Generation, APIs, Large Language Models, Prompt Engineering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