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Over 9 years of extensive experience in data analytics and engineering with a robust focus on developing and deploying analytic solutions for business needs. Proficient in using advanced data visualization tools and analytic languages for effective data storytelling and problem resolution. Proven ability to lead teams, mentor peers, and collaborate effectively across departments to enhance operational efficiency and decision-making.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complex analytic solutions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address business intelligence requirements and data analysis for risk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deploying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for visualizing key metrics, improving decision-making processes for senior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mining and ETL processes to ensure high-quality data for analytics, increasing the efficiency of reporting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predictive models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forecast business trends, enhancing the firm's strategy and operational agility.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insightful business reports through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data-driven decision making across various business units.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continuous improvement efforts by analyzing existing data sources and proposing enhancements, reducing processing time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best practices in data preparation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visualization tools,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quality validation processes, ensuring reliable inputs for analytics and mitigating risks associated with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refine user stories and acceptance criteria, aligning project goals with business needs using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hands-on training sessions on analytic tools like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usage of cloud services (AWS, Azure) for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reporting processes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analytical workflows and deliver timely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stakeholder relationship management, ensuring alignment between analytics outcomes and business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analytic solutions using </w:t>
      </w:r>
      <w:r w:rsidRPr="00432203">
        <w:rPr>
          <w:rFonts w:asciiTheme="minorHAnsi" w:eastAsia="Times New Roman" w:hAnsiTheme="minorHAnsi" w:cs="Times New Roman"/>
          <w:b/>
          <w:bCs/>
          <w:lang w:val="en-US"/>
        </w:rPr>
        <w:t xml:space="preserve">SAS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business intelligence and compliance metrics to support leadership in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multiple data sources through </w:t>
      </w:r>
      <w:r w:rsidRPr="00432203">
        <w:rPr>
          <w:rFonts w:asciiTheme="minorHAnsi" w:eastAsia="Times New Roman" w:hAnsiTheme="minorHAnsi" w:cs="Times New Roman"/>
          <w:b/>
          <w:bCs/>
          <w:lang w:val="en-US"/>
        </w:rPr>
        <w:t xml:space="preserve">ETL processes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tools like </w:t>
      </w:r>
      <w:r w:rsidRPr="00432203">
        <w:rPr>
          <w:rFonts w:asciiTheme="minorHAnsi" w:eastAsia="Times New Roman" w:hAnsiTheme="minorHAnsi" w:cs="Times New Roman"/>
          <w:b/>
          <w:bCs/>
          <w:lang w:val="en-US"/>
        </w:rPr>
        <w:t xml:space="preserve">Apache Nifi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data availability for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visual reports that translated complex data into actionable insights for product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and validation techniques to ensure accuracy and reliability of analytical outputs, significantly reducing errors in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develop user stories based on stakeholder feedback, successfully translating business needs into analytical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operational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KPIs, leading to improved team performance and alignment on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market analysis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assisted in identifying growth opportunities and risk assessments for new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 sprints based on Agile practices, successfully delivering multiple analytic projects on time and within scope.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cross-functional meetings to gather requirements from business units, effectively translating that feedback into actionable insights using analytics.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foundational data analytics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frameworks for data-driven decision-making that benefited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data extraction processes leveraging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efficiency of data handling and reporting mechanisms.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sprints aimed at enhancing data analytics capabilities, utilizing tools such as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visualization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data validation checks, ensuring that any data presented was both accurate and reliable for executive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clients to gather requirements and deliver analytics solutions that met specific business needs and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over 100 analytical reports that supported internal and external audits, reinforcing compliance measures effectively.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D3.js,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and 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Django, Airflow, Apache Nifi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AWS, Azure,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Apache Kafka,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