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motivated Senior AI Engineer with over 9 years of experience in designing and deploying AI-driven solutions. Proficient in building scalable, agentic systems that enhance operational efficiencies and drive business growth. Adept in cloud technologies and a solid understanding of AI frameworks, ensuring robust state management, memory, and routing. Demonstrated ability to integrate enterprise-level tools while driving data governance and ensuring security compliance. Proven experience in collaborating with cross-functional teams to deliver high-quality projects, backed by solid software engineering fundamentals, including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multi-agent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Haystack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automation and operational efficiency across client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planners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tool registries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evaluators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modular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rapid deployment across various clients and reducing integration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enterprise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ServiceNow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calls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flows and event-driven architecture for real-time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AI 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 Atlas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accuracy and reducing costs associated with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 deterministic fallbacks and caching mechanisms that lower latency for AI-driven processes in production systems held to ISO 27001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SLIs/SLOs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develop dashboards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Monitor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actionable insights for process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and maintain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evaluation harnesses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DeepEval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measuring task success, enhancing the grounding techniques used across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transition from development to production while minimizing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 with security teams to enforce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governance policies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aligned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GDPR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reinforcing compliance in AI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Draft and implement thorough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documentation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reports for client-facing projects, ensuring clarity and enabling knowledge transfer within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technical discussions with enterprise clients to bridge business needs with agentic designs, consistently achieving project buy-in.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and interns on best practices in AI development and secure coding methods, fostering a collaborative learning environment.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distributed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employing a variety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system resilience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integration solutions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Management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enterprise application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Co-developed and maintained a suite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internal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automation, reducing manual workload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ensuring availability and integrity of transactional data during high load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Directed team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 cycles and enhancing system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observability and incident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adherence to best practices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detailed system performance audits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presenting actionable recommendations to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technical workshops and knowledge sharing sessions within the organization, contributing to a culture of continuous learning and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technical solutions with business objectives, ultimately enhancing product delivery timelines.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educational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 and accessibility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full-cycle development of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online training programs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user engagement and interactive learning using LMS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data analytics into user performance tracking systems, allowing educators to adjust course delivery based on student engagement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 infrastructure, realizing a 20% decrease in operational costs while enhancing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code reviews and contributed to creating a set of comprehensive style guides for uniform implementation of best practices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securing data integrity during transitions by implementing encryption standards, ensuring compliance with educational data governance regulations.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TypeScript, JavaScript, SQL,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 AI, LangChain, LangGraph, Haystack,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 Atlas, Pinecone, Weaviate, Milvus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