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comprehensive experience in crafting sophisticated 3D visualizations and front-end applications. Proven expertise in Three.js, Angular, and TypeScript, dedicated to delivering high-performance solutions for complex spatial datasets. Successfully led architectural discussions and championed a culture of technical excellence in cross-functional teams, focused on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visualization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for large-scale spatial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engineers to translate complex customer requirements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interactive 3D visualizations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discussions to enhance the scalability and maintainability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integrating various data sources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LiDAR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point clouds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comprehensive testing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robustness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rendering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advanced techniques,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Gaussian splatting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visualization speed and efficiency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architecture, fostering a collaborative and innovative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compatible with various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versatility.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emerging technologies into the existing workflow, promoting growth and adaptability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remote collaborative tools during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remote 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team efficiency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product design and architecture discussions to align technical goals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user experience design by working closely with designers to implement seamless interactions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occasional remote team building events, enabling stronger collaboration among engineers.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data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user understanding of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ensure efficient integration of APIs and data sources, enhancing application robustness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modern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maintainability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the implementation of lazy loading and code splitting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creation of design systems and component libraries to standardize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elements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align development efforts with business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user flows and improve the overall user experience in products created.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cross-departmental projects bringing together diverse skill sets, ensuring timely delivery of high-quality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online learning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solutions for eLearning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responsive design principles, improving usability across devices, resulting in increased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third-party services, increasing functionality and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iterated designs based on user experience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platform performance by 30% through effective debugging and optimization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3D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Three.js, Babylon.js, WebGL, WebGPU,  Gaussian Splats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Playwright, TDD,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Redux, Webpack, Gulp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Integration, JSON, RESTful Services, GraphQL, Cloud Computing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