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Software as a Service (SaaS) environments, specializing in policy management, Machine Learning (ML), and Artificial Intelligence (AI) technologies. Proven track record of maximizing client satisfaction through highly customized solutions and strategic technology implementation. Adept in proactive monitoring, data analysis, and regulatory compliance, with a strong focus on delivering innovative solutions that enhance operational efficiency and data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customized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classification policies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meet specific regulatory compliance, enhancing policy management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assist clients in predictive analytics and data management strategies, improving client processes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 of solution optimization initiatives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adoption and alignment with client strategic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proactive health checks of client systems, resulting in a 25% reduction in downtime through effective resource management and technology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optimized data management practices using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and system efficiency for client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clients on best practices for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adoption, fostering innovation in critical service areas such as healthcare and finance.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reporting frameworks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clients to track metrics and improve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compliance assurance reviews for clients, customizing </w:t>
      </w:r>
      <w:r w:rsidRPr="00432203">
        <w:rPr>
          <w:rFonts w:asciiTheme="minorHAnsi" w:hAnsiTheme="minorHAnsi" w:cstheme="majorHAnsi"/>
          <w:b/>
          <w:bCs/>
          <w:lang w:val="en-US"/>
        </w:rPr>
        <w:t xml:space="preserve">SOC2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FINRA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MiFIDII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policies to align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client onboarding with intensive training on products like </w:t>
      </w:r>
      <w:r w:rsidRPr="00432203">
        <w:rPr>
          <w:rFonts w:asciiTheme="minorHAnsi" w:hAnsiTheme="minorHAnsi" w:cstheme="majorHAnsi"/>
          <w:b/>
          <w:bCs/>
          <w:lang w:val="en-US"/>
        </w:rPr>
        <w:t xml:space="preserve">Backup Exec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InfoScale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initial adoption metrics post-launch.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service delivery with client expectations, ensuring a strong understanding of key technical deliverables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SaaS service levels, addressing SLA adherence with transparent reporting and actionable insights for client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solutions for data visualization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 analytics capabilities and user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technical advisor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client-focused applications that prioritized user experience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ensuring high-performance applications that seamlessly integrated with front-end libraries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security protocols for data management, advocating for compliance with </w:t>
      </w:r>
      <w:r w:rsidRPr="00432203">
        <w:rPr>
          <w:rFonts w:asciiTheme="minorHAnsi" w:eastAsia="Times New Roman" w:hAnsiTheme="minorHAnsi" w:cs="Times New Roman"/>
          <w:b/>
          <w:bCs/>
          <w:lang w:val="en-US"/>
        </w:rPr>
        <w:t xml:space="preserve">SOC2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GDPR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during strategy sessions with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equipping clients with the knowledge to streamline cloud adoption and management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client feedback through data mining techniques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key areas for improvement across system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effective data storage and optimization, ensuring data integrity and retrieval efficiency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development teams to ensure alignment on product features, using Agile methodologies to achieve effective collaboration and product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for seamless integration between internal systems and client platforms, enhancing data flow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quality and reducing time in the development cycle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stakeholders to define product roadmaps, ensuring that development efforts were always aligned with market demands and client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e-learning platforms through the application of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scalable educational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reporting, resulting in enhanced efficiency in administrative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complex projects focused on integrating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product development towards a more client-centered approach.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engagement through innovative features built on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15% increase in platform utilization.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implemented best practices, promoting a culture of continuous improvement and knowledge sharing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reduction in software deployment times by optimizing system build processes and CI/CD pipelines.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TypeScript, Go,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H2O.ai, OpenCV, Natural Language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MongoDB, PostgreSQL, Data Encryption, SOC2 Compliance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Application 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