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specializing in utility-scale renewable and battery storage systems. Proven expertise in leading engineering projects, system design, and implementation using advanced engineering tools and methodologies. Skilled in managing project lifecycles from feasibility to commissioning, ensuring adherence to technical standards and budget constraints. Strong background in developing and mentoring technical teams, possessing a robust understanding of utility practices and industry codes.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project teams in the design and implementation of utility-scale </w:t>
      </w:r>
      <w:r w:rsidRPr="00432203">
        <w:rPr>
          <w:rFonts w:asciiTheme="minorHAnsi" w:hAnsiTheme="minorHAnsi" w:cstheme="majorHAnsi"/>
          <w:b/>
          <w:bCs/>
          <w:lang w:val="en-US"/>
        </w:rPr>
        <w:t xml:space="preserve">renewable energy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including </w:t>
      </w:r>
      <w:r w:rsidRPr="00432203">
        <w:rPr>
          <w:rFonts w:asciiTheme="minorHAnsi" w:hAnsiTheme="minorHAnsi" w:cstheme="majorHAnsi"/>
          <w:b/>
          <w:bCs/>
          <w:lang w:val="en-US"/>
        </w:rPr>
        <w:t xml:space="preserve">battery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solar photovoltaics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executed </w:t>
      </w:r>
      <w:r w:rsidRPr="00432203">
        <w:rPr>
          <w:rFonts w:asciiTheme="minorHAnsi" w:hAnsiTheme="minorHAnsi" w:cstheme="majorHAnsi"/>
          <w:b/>
          <w:bCs/>
          <w:lang w:val="en-US"/>
        </w:rPr>
        <w:t xml:space="preserve">DCS—Energy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across generation, distribution, and enhanced behind-the-meter services, utilizing </w:t>
      </w:r>
      <w:r w:rsidRPr="00432203">
        <w:rPr>
          <w:rFonts w:asciiTheme="minorHAnsi" w:hAnsiTheme="minorHAnsi" w:cstheme="majorHAnsi"/>
          <w:b/>
          <w:bCs/>
          <w:lang w:val="en-US"/>
        </w:rPr>
        <w:t xml:space="preserve">PVsyst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engineering calculations to inform construction deliverables including requirements, reports, and drawings, focusing on quality and safety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schedules and budgets effectively in collaboration with project managers to maintain on-time and on-budget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quality control reviews and assessments on engineering works produced by team members, ensuring adherence to industry codes such as </w:t>
      </w:r>
      <w:r w:rsidRPr="00432203">
        <w:rPr>
          <w:rFonts w:asciiTheme="minorHAnsi" w:hAnsiTheme="minorHAnsi" w:cstheme="majorHAnsi"/>
          <w:b/>
          <w:bCs/>
          <w:lang w:val="en-US"/>
        </w:rPr>
        <w:t xml:space="preserve">NESC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IEEE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present engineering work and provide technical support, demonstrating effective communication and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PPA recommendations and conducted </w:t>
      </w:r>
      <w:r w:rsidRPr="00432203">
        <w:rPr>
          <w:rFonts w:asciiTheme="minorHAnsi" w:hAnsiTheme="minorHAnsi" w:cstheme="majorHAnsi"/>
          <w:b/>
          <w:bCs/>
          <w:lang w:val="en-US"/>
        </w:rPr>
        <w:t xml:space="preserve">ROI calculations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quantitative methods and financial modeling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and trained junior engineers and technical teams, fostering a culture of continuous improvement in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Proficiently utilized software tools such as </w:t>
      </w:r>
      <w:r w:rsidRPr="00432203">
        <w:rPr>
          <w:rFonts w:asciiTheme="minorHAnsi" w:hAnsiTheme="minorHAnsi" w:cstheme="majorHAnsi"/>
          <w:b/>
          <w:bCs/>
          <w:lang w:val="en-US"/>
        </w:rPr>
        <w:t xml:space="preserve">ETAP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electrical system modeling, enhancing project design accuracy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field construction and commissioning activities, ensuring compliance with design specifications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MV AC Collection System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from initiation through to commissioning, optimizing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significant improvements in project delivery timelines through effective resource management and engineering oversight.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utility-scale solar and wind energy installations, focusing on project feasibility and system reliability utilizing </w:t>
      </w:r>
      <w:r w:rsidRPr="00432203">
        <w:rPr>
          <w:rFonts w:asciiTheme="minorHAnsi" w:eastAsia="Times New Roman" w:hAnsiTheme="minorHAnsi" w:cs="Times New Roman"/>
          <w:b/>
          <w:bCs/>
          <w:lang w:val="en-US"/>
        </w:rPr>
        <w:t xml:space="preserve">Helioscope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NREL SAM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drive engineering execution, ensuring alignment with safety and performance standards within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and training sessions on the latest industry innovations in renewable technology and engineering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external stakeholders to ensure compliance with regulatory requirements related to renewable projects and </w:t>
      </w:r>
      <w:r w:rsidRPr="00432203">
        <w:rPr>
          <w:rFonts w:asciiTheme="minorHAnsi" w:eastAsia="Times New Roman" w:hAnsiTheme="minorHAnsi" w:cs="Times New Roman"/>
          <w:b/>
          <w:bCs/>
          <w:lang w:val="en-US"/>
        </w:rPr>
        <w:t xml:space="preserve">NEC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in transitioning design standards to incorporate floating PV technology into future project proposals, exploring innovative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comprehensive engineering documentation for client proposals, ensuring accuracy and clarity through the use of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best practices for engineering execution, significantly reducing errors and improving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project management teams in financial estimation, providing insights on </w:t>
      </w:r>
      <w:r w:rsidRPr="00432203">
        <w:rPr>
          <w:rFonts w:asciiTheme="minorHAnsi" w:eastAsia="Times New Roman" w:hAnsiTheme="minorHAnsi" w:cs="Times New Roman"/>
          <w:b/>
          <w:bCs/>
          <w:lang w:val="en-US"/>
        </w:rPr>
        <w:t xml:space="preserve">Capex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project feasibility studies.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provided recommendations for improvements on existing renewable energy projects, drawing upon deep expertise in </w:t>
      </w:r>
      <w:r w:rsidRPr="00432203">
        <w:rPr>
          <w:rFonts w:asciiTheme="minorHAnsi" w:eastAsia="Times New Roman" w:hAnsiTheme="minorHAnsi" w:cs="Times New Roman"/>
          <w:b/>
          <w:bCs/>
          <w:lang w:val="en-US"/>
        </w:rPr>
        <w:t xml:space="preserve">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schedules using advanced tools like </w:t>
      </w:r>
      <w:r w:rsidRPr="00432203">
        <w:rPr>
          <w:rFonts w:asciiTheme="minorHAnsi" w:eastAsia="Times New Roman" w:hAnsiTheme="minorHAnsi" w:cs="Times New Roman"/>
          <w:b/>
          <w:bCs/>
          <w:lang w:val="en-US"/>
        </w:rPr>
        <w:t xml:space="preserve">Microsoft Project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completion and addressing any emerging risks proactively.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materials focused on engineering best practices in </w:t>
      </w:r>
      <w:r w:rsidRPr="00432203">
        <w:rPr>
          <w:rFonts w:asciiTheme="minorHAnsi" w:eastAsia="Times New Roman" w:hAnsiTheme="minorHAnsi" w:cs="Times New Roman"/>
          <w:b/>
          <w:bCs/>
          <w:lang w:val="en-US"/>
        </w:rPr>
        <w:t xml:space="preserve">renewable energy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 and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initiatives promoting environmental sustainability through engineered solutions in collaboration with local governments and regulatory bodies.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technological innovation initiatives within the organization to enhance </w:t>
      </w:r>
      <w:r w:rsidRPr="00432203">
        <w:rPr>
          <w:rFonts w:asciiTheme="minorHAnsi" w:eastAsia="Times New Roman" w:hAnsiTheme="minorHAnsi" w:cs="Times New Roman"/>
          <w:b/>
          <w:bCs/>
          <w:lang w:val="en-US"/>
        </w:rPr>
        <w:t xml:space="preserve">EPC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advocating for advanced tools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and external review processes of engineering projects, ensuring adherence to best practices and technical standards in all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hydraulic and electrical design evaluations utilizing </w:t>
      </w:r>
      <w:r w:rsidRPr="00432203">
        <w:rPr>
          <w:rFonts w:asciiTheme="minorHAnsi" w:eastAsia="Times New Roman" w:hAnsiTheme="minorHAnsi" w:cs="Times New Roman"/>
          <w:b/>
          <w:bCs/>
          <w:lang w:val="en-US"/>
        </w:rPr>
        <w:t xml:space="preserve">ETAP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software, ensuring optimal system configurations to enhance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resource during project audits, demonstrating comprehensive knowledge of industry codes and project specification compliance, leading to a 15% improvement in audit results.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Software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PVsyst, NREL SAM, Helioscope, ETAP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Renewable Energy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Battery Storage Systems, Floating PV Systems, Fuel Cells, WindPRO, Homer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MATLAB, C++,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Industry Standards &amp; Codes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NEC, IBC, NFPA 855, NESC, IEEE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Financial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Capex Estimation, Opex Estimation, PPA Recommendations, ROI Calculation, Project Scheduling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