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automation solutions and RPA systems development. Proven expertise in designing, developing, and implementing intelligent automation systems using frameworks such as Playwright and various programming languages. Adept at collaborating with cross-functional teams to enhance operational efficiency and streamline processes. Seeking a position at Anrok to leverage my skills in TypeScript, React, and automation to tackle complex automation challenges in the realm of sales tax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automation scripts for sales tax compliance using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process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RPA solutions that automated manual processes,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to troubleshoot and resolve technical issues, enhancing customer satisfaction by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complex algorithms that improved accuracy in tax calculations, ensuring compliance with legal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user interfaces for automation solutions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for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reliability of automation scripts.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to elevate team skills in RPA methodologies and associated tools like </w:t>
      </w:r>
      <w:r w:rsidRPr="00432203">
        <w:rPr>
          <w:rFonts w:asciiTheme="minorHAnsi" w:hAnsiTheme="minorHAnsi" w:cstheme="majorHAnsi"/>
          <w:b/>
          <w:bCs/>
          <w:lang w:val="en-US"/>
        </w:rPr>
        <w:t xml:space="preserve">Automation Anywhere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workflows by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allowing seamless deployment of automated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Brought a data-driven approach to project management, enabling better decision-making through analysis of automation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automation practices and tools, fostering a collaborative team environment and enhancing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effective collaboration and code integrity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reviewed and updated documentation for automation workflows, improving maintainability and onboarding processes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internal processes,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 between different systems,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guidance on best practices concerning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modules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efficiency and consistency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process large datasets, contributing to backend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the product through RESTful APIs, expanding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web applications, ensuring high software quality and fewer regressions.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RPA tools like </w:t>
      </w:r>
      <w:r w:rsidRPr="00432203">
        <w:rPr>
          <w:rFonts w:asciiTheme="minorHAnsi" w:eastAsia="Times New Roman" w:hAnsiTheme="minorHAnsi" w:cs="Times New Roman"/>
          <w:b/>
          <w:bCs/>
          <w:lang w:val="en-US"/>
        </w:rPr>
        <w:t xml:space="preserve">UiPath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training sessions, improving team skills in automation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participating actively in sprint planning and retrospectives to enhance product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projects, ensuring clarity in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development of e-learning platforms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learner interaction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stacks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API endpoints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operations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settings to gather requirements and design solutions that met client specifications,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adopting CI/CD practices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discussions around software architecture best practices, leading to improved code quality and team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Playwright, Selenium, UiPath, Automation Anywhere, Blue Prism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Docker,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