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specializing in distributed computing, microservices, and advanced programming languages. Proven ability to lead architectural improvements and drive efficiency across multiple technology stacks. A proactive team leader who excels at analyzing current technologies and implementing innovative solutions to improve system performance while reducing costs. Adept at collaborating with cross-functional teams to achieve strategic goals, leveraging a wide range of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deployment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leaders to introduce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architectural simplifications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consolidating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into a unified service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 solutions for integration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reduce time-to-production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real-time monitoring and alerting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health diagnostics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optimization of backend query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cloud services to streamline application development and launch cycles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technical standards are upheld.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current technology stacks for gaps in efficiency, proposing valuable system changes that realized significant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pub/sub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handling processes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teams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balancing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server-side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team agility and product scalability across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comprehensive understanding of technology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and delivery of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principles, integrating tools to enhance application protection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code reviews and testing protocols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features and partnership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collaborative product iterations and iteration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data from various applications, applying findings to enhance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scalable 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course content integration and user engagement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core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processing speeds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impact assessments on legacy software systems and proposed modernization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for backend support, improving overall team productivity and feature delivery speed, which resulted in 90% faster feature rollout.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architecture by consolidating disparate technologies and creating unified APIs, ensuring seamless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testing teams to ensure high standards of code quality through automated testing practices.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Increased unit test coverage by 40%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Perl,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React, NestJS,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MongoDB, DocumentDB, Elasticsearch,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lang w:val="en-US"/>
        </w:rPr>
        <w:t xml:space="preserve">: Docker, Kubernetes, ECS, Jenkins,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Networking &amp; Systems</w:t>
      </w:r>
      <w:r>
        <w:rPr>
          <w:rFonts w:asciiTheme="minorHAnsi" w:hAnsiTheme="minorHAnsi" w:cstheme="majorHAnsi"/>
          <w:lang w:val="en-US"/>
        </w:rPr>
        <w:t xml:space="preserve">: Load Balancers, CDNs, Reverse Proxies, HTTP, DNS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Architectural Concepts</w:t>
      </w:r>
      <w:r>
        <w:rPr>
          <w:rFonts w:asciiTheme="minorHAnsi" w:hAnsiTheme="minorHAnsi" w:cstheme="majorHAnsi"/>
          <w:lang w:val="en-US"/>
        </w:rPr>
        <w:t xml:space="preserve">: Microservices Architecture, Continuous Integration, Cloud Computing, API Management, Serverless Computing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