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full-stack development, specializing in AWS, Java, and cloud-native applications. Adept in leading engineering teams and delivering high-quality software solutions with an emphasis on CI/CD practices and software architecture design. Passionate about promoting best practices and innovative technologies to achieve operational excellence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and implementation of cloud-native initiatives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in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system reliability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monitoring systems, improving deployment efficiency and reducing downtime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 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event-driven architectures to enhance software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deliver responsive and agile software solutions,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 within cross-functional teams, enhancing collaboration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various cloud applications, including ERP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testing and performance tuning,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reliability of code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culture of code reviews and knowledge sharing using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DevSecOps practices, enforcing security best practices across all stages of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team proficiency in container orchestration and managing cloud resources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evangelism of company values through involvement in local church initiatives, aligning with Lifeway's mission.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distributed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modularity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SaaS platforms,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internal applications, streamlining cross-platform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reliable endpoints for front-end applications and third-party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development of microservices, achieving efficient processing and routing of requests to various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accuracy and retrieval efficiency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implement user-centric designs within web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DevOps practices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management, enabling version control of automation scripts.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secure coding practices, reinforcing security measures including OWASP Top Ten for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significant reduction in system outages by implementing proactive monitoring and alerting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logging.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in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upgrade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analytics solutions using SQL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insights from data for informed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change management efforts by coordinating multi-departmental collaboration to enhance software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front-end applications integrating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asynchronous state management within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support rotations, resolving critical issues within the application and improving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acceptance testing sessions for new features, gathering feedback for future software enhancements, ensuring all developments meet user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.NET, Node.js, Django,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DynamoDB, MongoDB, Oracle,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Kafka,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