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experience in leading cross-functional teams and delivering quality software solutions. Proficient in both frontend and backend development with expertise in React, Typescript, Elixir, and GraphQL. Experienced in maintaining high security, performance, and operational standards in production environments. A collaborative leader dedicated to mentoring team members and fostering an innovative engineering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of 5 engineers at TechWize, focusing on the delivery of high-quality software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state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in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Phoenix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standards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promoting best practices among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communication between frontend and backend systems,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product management to define project scope and timelines, resulting in timely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DevOps practices by deploying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infrastructure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frontend and backend development, focusing on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processes, improving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operations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design and optimization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of existing applications to apply optimizations that improved load times and UX.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Organized engineering workshops to enhance team skills on emerging technologies such as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4 engineers at Asana, focusing on the development of collaborative tools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 libraries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code quality through rigorous peer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server-side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with stakeholders to align engineering initiatives with product goals and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data storage solutions and crafted database schemas that improved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for security and data governance across all development stages, particularly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with effective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deployment pipelines to streamline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knowledge-sharing sessions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elevate code maintainability and developer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strong version control practices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collaborative development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in a smaller team at Skillsoft, focusing primarily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management and optimization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including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CI/CD practices to ensure timely releases of application updates, resulting in less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architecture and relevant coding standards to align with overall project guidelines. Coordinated with QA teams to mitigate bugs before deployment, contributing to a bug-free launch of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a project that enhanced the customer experience by 30% through effective feature implementations.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Elixir, GraphQL,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Apollo Client,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Phoenix, Node.js, Express.js, Postgres,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Terraform, Vercel,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