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architecting and deploying scalable applications across diverse industries. Proficient in developing production-grade frontend systems using React and TypeScript while driving backend enhancements with Node.js and PostgreSQL. Passionate about improving healthcare technology and working with cross-functional teams to deliver impactful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across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secure data transfers and integrations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evolve product specifications, and implemented agile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ensuring better maintainability and scalability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implementing advanced queries and optimization techniques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protocols into the software development life cycle, ensuring utmost security and privacy in handling health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maintaining a code coverage of over 85%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multi-service architecture for prescription management and member onboarding,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analytics, enhancing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considerably.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health data exchange and scheduling, ensuring a seamless user journey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conducted code reviews, and organized weekly knowledge-sharing sessions to uphold high standards of engineering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high-quality, scalable frontend solutions that improved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setting to rapidly develop and deploy new features,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and type-safe applications, reducing runtime errors and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workflows, minimizing deployment bottlenecks and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processes, impacting product direction significantly through technical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30% increase in application performance during peak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integrations that strengthened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provided constructive feedback to peers, fostering a culture of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reducing latency in data retrieval for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maintenance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resilience.”],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training modules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architectures, enhancing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compliance with project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create specifications for new software features, often integrating user feedback to improve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processes, enhancing team productivity and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PostgreSQL, NestJS, Express,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Jasmine, Mocha, Axios,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 APIs, RabbitMQ,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SOC 2, OAuth2, SSL, GDPR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