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specializing in web-based application development. Proven ability to collaboratively develop market-leading software, implement rigorous testing protocols, and mentor engineers. Expertise in building scalable cloud applications using modern technologies and continuously driving initiatives for product improvement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engagement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cross-functional teams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technologies, implementing multiple microservices architectures improving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and testing practices, fostering a collaborative development environment that resulted in increased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cycles while adhering to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and executed innovative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optimization, improving application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introduced team-wide standards for code quality using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team leads to define development strategies aligning with business goals,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orchestration tasks, automating workflows, and streamlining the data processing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development, enhancing data fetching efficiency and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contributing insights centered on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metrics, leading to infrastructure improvements in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managed services, reducing downtimes.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the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authorization.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 seamless front-end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cloud-based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resilience and redundancy, leading to better uptime statistics.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an in-memory data structure store to optimize data retrieval processes, resulting in faster application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Restructured existing applications to align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significantly improving inter-team collaboration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rigorous testing environment that increased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APIs, allowing for more efficient data retrieval and enhanced client-side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remote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communication and agile methodology practices, ensuring project alignment and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refined codebase for compliance with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of the software 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user feedback to iterate on product features, enhancing the end-user experience and driving higher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on-premise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querying and reporting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visual appeal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focusing on continuous improvement, and effectively adapted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align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patterns, standardizing the communication between microservices and improving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on best practices for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collaboration across both development and operations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of system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team-wide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Navigated legacy code to troubleshoot and resolve critical production incidents, ensuring minimum impact on system uptime, achieving SLAs.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CircleCI,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Lakes, Data Warehousing, Airflow, Tableau,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