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of expertise in developing, operating, and scaling production backend systems, focusing on robust architectures and AI applications. Proven ability to lead technical direction, mentor teams, and drive operational excellence in high-ownership environments. Proficient in AWS cloud services, Node.js, TypeScript, and modern backend frameworks, with hands-on experience in applied AI systems and a passion for enhancing clinical education through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technical direction for the design and implementation of major backend systems at TechWize,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NestJS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achieve reliable, scalable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various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AI-enabled features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production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LLM-backed workflows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state-of-the-art monitoring 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latency and cost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observation techniques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tuning, reducing latency and improving operational metrics across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backend best practices, guiding them through complex architectural decisions involving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cloud-native technologies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Infrastructure as Code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data-access patterns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flow and retrieval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and enforced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engineering 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code quality, documentation, and readiness for incident response, which improved team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including Product Managers and Designers to turn ambiguous product goals into well-scoped technical plans.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taking proactive steps to investigate and resolve production issues, leading to improved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testing strategies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services, implementing CI/CD pipelines that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reliable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tools for performance monitoring and effective reporting, focusing on system health and model drift mitigation in AI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distributed systems for scalable applications, maintaining high availability under varying loads, with emphasis on operational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exploration of emerging technologies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and precision medicine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innovation in service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design and development of backend services at Asana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the launch of multiple new features while improving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and deployment, enhancing application resilience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building secure and efficient APIs, while mentoring the existing team on best practices for coding and testing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establishment of performance benchmarks and optimization protocols within the engineering team to align with broader organizational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deeply with frontend teams to improve user experiences through efficient API integrations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improving application response times by over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architecture reviews to foster technical debates that improved the design of scalable systems with a focus 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system-wide approach to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proactive system management and incident response.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robust testing suites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code deployments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existing development processes by introducing CI/CD practices, enhancing team agility and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learning analytics systems at Skillsoft, focusing on backend technologies to analyze user engagement metrics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the transition of legacy systems to cloud-based architectures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configuration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training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a smoother onboarding process for technical staff.</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 gathering sessions to translate business needs into technical specifications, ensuring clarity and feasibility in execution.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manage large datasets effectively, leading initiatives that improved data retrieval speed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operational costs by optimizing existing infrastructure as part of a cross-departmental effort to align process 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EC2, Fargate, Lambda, Terraform, Docker, CI/CD, Infrastructure as Code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Node.js, TypeScript, JavaScript, Python, SQL, HTML, CSS,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Caching</w:t>
      </w:r>
      <w:r>
        <w:rPr>
          <w:rFonts w:asciiTheme="minorHAnsi" w:hAnsiTheme="minorHAnsi" w:cstheme="majorHAnsi"/>
          <w:lang w:val="en-US"/>
        </w:rPr>
        <w:t xml:space="preserve">: Postgres, Redis, SQL, MongoDB, Vector Databases, DynamoDB,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AI &amp; Machine Learning</w:t>
      </w:r>
      <w:r>
        <w:rPr>
          <w:rFonts w:asciiTheme="minorHAnsi" w:hAnsiTheme="minorHAnsi" w:cstheme="majorHAnsi"/>
          <w:lang w:val="en-US"/>
        </w:rPr>
        <w:t xml:space="preserve">: LLM, Generative AI, Retrieval-Augmented Generation (RAG), Embeddings, Model Monitoring, Evaluation Frameworks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Frameworks</w:t>
      </w:r>
      <w:r>
        <w:rPr>
          <w:rFonts w:asciiTheme="minorHAnsi" w:hAnsiTheme="minorHAnsi" w:cstheme="majorHAnsi"/>
          <w:lang w:val="en-US"/>
        </w:rPr>
        <w:t xml:space="preserve">: NestJS, Express, GraphQL, Jest, Postman, Datadog, Kubernetes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