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specializing in the design, development, and deployment of enterprise-grade web applications. Proficient in utilizing modern frameworks and data platforms, including React, Vue.js, Node.js, and PostgreSQL. Proven track record of leading cross-functional teams to achieve technical excellence and operational efficiency. Strong expertise in cloud environments and enterprise integration, with a passion for transforming data into actionable insights for enhanced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backend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long-term web platform strategies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mentored a cross-functional team focused on enhancing web application performance and user experience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optimized data access patterns and caching strategies for high-traffic applications, improving response times by adapting advanced architectural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DevOps teams to implement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swift deployment cycles and improved rollback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enterprise integration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across multiple services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components and workflow engines to enhance application extensibility and automation processes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detailing architecture patterns, performance standards, and integration protocols for future reference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rigorous testing plans, including unit, integration,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and improved system architecture and deployment strategies, leading to a 30% reduction in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lifecycle of web application specifications, ensuring timely delivery and adherence to quality standards across development, QA,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advise teams on architecture best practices, fostering a culture of collaboration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AI/ML teams to integrate predictive analytics capabilities into web applications, enhancing functionality and user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rigorous application security standards, including authentication mechanisms and compliance with industry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performance across diverse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frameworks enhancing application efficiency and scalability based on real-world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driving sprint planning and retrospectives to enhance development processes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consistency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metrics and user behavior for continuous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communicated complex technical concepts to stakeholders and non-technical audiences in cross-functional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multi-tenant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operational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enhancements by employing database indexing strategies and query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on-prem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scalability and accessibility for remote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technical documentation for systems and processes, facilitating knowledge transfer among team members and supporting Agile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to define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ensuring high-quality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experience by developing interactive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customer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Node.js,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Snowflake,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SonarQube,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SOAP, gRPC, WebSocket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