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Machine Learning Scientist with over 9 years of experience in deep learning architecture, data analytics, and machine learning model development. Proven expertise in designing and implementing novel neural network architectures for scientific applications, particularly in the analysis of biological data. Demonstrated leadership and mentoring abilities, alongside a strong publication record in top-tier machine learning and scientific journals.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novel deep learning architectures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interpretation of mass spectrometry data; enhanced predictive performance for therapeutic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foundational models leveraging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molecular structure prediction and representation learning, driving advances in computational biology.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pipelines utilizing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high-fidelity data pre-processing and augmentation of training datasets,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deep learning models, employing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metrics and model evaluation, ensuring robustness against overfitting.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scientists in the application of advanced machine learning techniques, fostering a collaborative research environment and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machine learning initiatives with biological discovery goals,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integration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research findings at prominent conferences, contributing to a portfolio of publications in </w:t>
      </w:r>
      <w:r w:rsidRPr="00432203">
        <w:rPr>
          <w:rFonts w:asciiTheme="minorHAnsi" w:hAnsiTheme="minorHAnsi" w:cstheme="majorHAnsi"/>
          <w:b/>
          <w:bCs/>
          <w:lang w:val="en-US"/>
        </w:rPr>
        <w:t xml:space="preserve">Nature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positioning the company as a leader in AI for biology.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model deployments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innovative papers on the applications of neural networks in biochemical modeling, resulting in increased visibility for company projects in academic circles.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knowledge-sharing initiatives, hosting workshops that demonstrate the use of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in research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industry advancements in machine learning, remaining updated on cutting-edge techniques for spectral analysis, critically analyzing and adapting methodologies for in-house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collaborative projects integrating machine learning approaches with traditional statistical methods, making significant strides in predictive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machine learning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through personalized recommendations, resulting in measurable improvements in customer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solutions to integrate machine learning models into existing software products, focusing 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and model validation in product efficacy studies, ensuring compliance with regulatory standards in educational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data-driven methodologies,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within machine learning applications, thereby enhancing data accessibility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multidisciplinary teams for feature development,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environment consistency, optimizing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A/B testing protocols to assess model performance,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statistical significance testing and performance evaluation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contributed to open-source projects, demonstrating expertise in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reinforcing the engineering principles in AI research.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research initiatives into neural network applications for online learning platforms, driving innovation in adaptive learning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insights from machine learning models at industry conferences, emphasizing the application of emerging technologies in educational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aimed at improving data analytics skills among peers, emphasizing the application of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handling.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cross-functional teams focused on developing e-learning modules powered by machine learning, optimizing educational content through data analysis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models using standard libraries such as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research and data analysis to inform model training, resulting in improved accuracy for predictive analytics applications in educational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integration of client feedback into machine learning workflows, improving project outcomes and user satisfaction while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process of cleaning and preparing data sets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HDF5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inputs for machine learning applications, leading to more reliable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academic partners to assess the efficacy of machine learning implementations in educational contexts, leading to an increase in publication count in highly regarded journals.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Data Formats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HDF5, mzML, zarr,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Jupyter, Anaconda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