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9 years in full-stack software development, specializing in Ruby on Rails, React, and AWS infrastructure. Recognized for hands-on leadership in architecting scalable web and mobile applications while enhancing system performance and operational efficiencies. Proven expertise in designing and integrating high-performance APIs and collaborating across teams to drive impactful project delivery in fast-paced environments. Committed to continuous learning, agile methodologies, and mentoring technical teams towards excellence in coding and design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scalable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enhancing the user experience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into existing applications to improve performance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DevOps team to architect and deploy production-level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resiliency.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optimizing data retrieval and storage for better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sessions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mentor team members and ensure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offering real-time insights into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time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improved architecture patterns that increased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more maintainable and scalable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into the application, providing data-driven insights for healthcare providers.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tuning strategies that reduced page load times significantly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pair programming and knowledge sharing sessions,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architecture reviews and actively contributed to project timelines and technical direction discussions.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backend development team in transitioning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core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backend services and a reduced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conducting sprint planning and retrospectives that improved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components and UI frameworks, optimizing user interactions and improving overall application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cross-disciplinary teams to align product goals with technical capabilities, ensuring effective execution on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the application’s security posture through rigorous testing and implementation of best practices in authentication and data encryption.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workflows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downtimes and smoother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architectural documentation and maintained the project repository, facilitating onboarding processes and long-term project sustainability.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scenarios, enhancing code reliability and accelerating the deployment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rate limiting and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response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effectively with designers to implement responsive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cross-browser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quality and reduce regressions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containerizing applications, simplifying dependencies, and improving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an event-driven architecture that increased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Point of contact for all technical integration issues, providing frontline support to resolve challenges swiftly.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migration of database systems from traditional setups to cloud-based solutions, scaling services to support a growing user base.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SQL, NoSQL, HTML, CSS, Python,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React Native,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Jest, Cypress, CircleCI,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Splunk, Prometheus, Grafana, Datadog,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