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professional with over 9 years of experience in designing and implementing scalable software solutions. Proficient in driving cross-organizational technical initiatives and developing cloud-based architectures. Expertise in leading teams to achieve transformative outcomes through innovative technologies and ensuring high standards of security and reliability. Passionate about utilizing technology to improve accessibility to housing solutions and enhance consumer financial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a cloud-based loan origination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cross-organizational initiatives by establishing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governance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via tech councils and guidelines for secure cloud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executives to align technical investments with business strategy, resulting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company-wide technical vision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ensure seamless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that increased application resilience and system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development of the user interface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engagement metrics by enhancing their digital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management of multi-year architectural roadmaps, focusing on foundational platforms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through the integration of advanced security measures in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architecture reviews and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software engineers on best practices for cloud architecture and agile methodologies, bolstering team productivity and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velocity and product quality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to propagate innovative solutions and best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a project management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user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seamless and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reducing lead times by eliminating manual steps.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better data interaction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practices and Scrum methodologies to improve project delivery and team collaboration, enhancing response to changes in requirements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decrease in application downtime during load spikes.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cross-functional teams to gather requirements and deliver robust solutions aligning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diagrams for architectural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Lucidchart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coding practices and improve overall code quality, leading to a more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continuous improvement by advocating for innovative discussions and technical reviews during team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e-learning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experience and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to implement new features and fixes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mobile-first design principles were adhered to.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legacy systems to modern architectures through strategic planning and execution of migration paths, utilizing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admin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security and access controls.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functionality and reducing bug counts by 20%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architecture and technology choices which improved internal technical resource availability, culminating in streamlined onboarding and project initiation.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Development</w:t>
      </w:r>
      <w:r>
        <w:rPr>
          <w:rFonts w:asciiTheme="minorHAnsi" w:hAnsiTheme="minorHAnsi" w:cstheme="majorHAnsi"/>
          <w:lang w:val="en-US"/>
        </w:rPr>
        <w:t xml:space="preserve">: React, Vue.js, Angular, SASS,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Spring Boot, Node.js,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w:t>
      </w:r>
      <w:r>
        <w:rPr>
          <w:rFonts w:asciiTheme="minorHAnsi" w:hAnsiTheme="minorHAnsi" w:cstheme="majorHAnsi"/>
          <w:lang w:val="en-US"/>
        </w:rPr>
        <w:t xml:space="preserve">: JUnit, Mockito, Selenium, Jenkins,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