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technology leader with 9 years of experience architecting and building scalable and reliable systems. Expertise in backend engineering, distributed systems, and modern API protocols. Proficient in languages like Elixir, Python, and JavaScript/TypeScript. Skilled in cloud infrastructure design leveraging AWS and developing high-performance applications. Adept at mentoring engineering teams and fostering a culture of excellence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defined the technical strategy for backend systems, leading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Lead Management Platform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Phoenix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 Targeting &amp; Conversion Upload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processing high volumes of transactional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intelligent decisioning engines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integrate predictive models into core workflows, employing cutting-edge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for enhanced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Infrastructure as Code (IaC)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CI/CD pipelines.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engineers on testing best practices, implementing automated testing frameworks and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code quality and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product, data, and business teams to translate business needs into scalable technical solutions, ensuring alignment on system performance and reliability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reviews and deep technical discussions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distributed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approach, enhancing modularity and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actionable insights into application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integration layer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feeds between backend systems and consumer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tools and workflows to drive engineering excellence, utilizing AI-driven solutions for code reviews and optimization of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established a culture of meritocratic engineering excellence, ensuring high quality in design decisions and system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system performance,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Kinesis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processing.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performance for large-scale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application programming interfaces (APIs) adhering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standards, enhancing integration capabilities with third-party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robust authentication and authorization system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Auth0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data security for users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the UI/UX teams to ensure seamless integration of front-end applications with backend solutions, focusing on response time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architecture discussions, providing insights into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and managing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new technologies that drive improvements in backend capabilities, including microservices and event-driven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Mitigated risks through proactive identification of potential bottlenecks and implementing solutions prior to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performance tuning of databases, resulting in improved query times and optimized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system alerts and monitoring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real-time observability and alerting on API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cloud migration initiatives, successfully transitioning existing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server costs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and deployment of educational content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tracking and reporting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Mixpanel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into user engagement and content strategy improvements.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upgrades that improved application stability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testing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assess application load handling capabilities, making recommendations for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best practices for responsiveness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 to promote collaboration and productivity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increasing application security by deploying best practices in code sanitation and vulnerability assessments, decreasing risk exposure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Elixir, Python, JavaScript, TypeScript, PHP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Phoenix, Node.js, Express.js, Django, Flask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Data Engineering</w:t>
      </w:r>
      <w:r>
        <w:rPr>
          <w:rFonts w:asciiTheme="minorHAnsi" w:hAnsiTheme="minorHAnsi" w:cstheme="majorHAnsi"/>
          <w:lang w:val="en-US"/>
        </w:rPr>
        <w:t xml:space="preserve">: PostgreSQL, SQL, Fivetran, Airflow,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Systems &amp; APIs</w:t>
      </w:r>
      <w:r>
        <w:rPr>
          <w:rFonts w:asciiTheme="minorHAnsi" w:hAnsiTheme="minorHAnsi" w:cstheme="majorHAnsi"/>
          <w:lang w:val="en-US"/>
        </w:rPr>
        <w:t xml:space="preserve">: REST, GraphQL, gRPC, RabbitMQ, Redis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