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leading cloud-native development projects, specializing in Azure and AWS platforms. Proven track record in managing agile teams, defining architecture and coding standards, and driving innovative solutions to enhance cloud platform capabilities. Strong expertise in .NET, JavaScript, and React, with extensive knowledge in CI/CD practices and technical debt management. An advocate for high-quality software delivery with excellent communication and leadership skills across multicultural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architecture of cloud-native applications using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architectural standards and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 multiple agile delivery teams, providing leadership and mentorship to technical leads on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coding and design standards across platform-hosted applications ensuring maintainable and high-quality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management of technical debt across projects, employing best practices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process optimization to enhance development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thorough onboarding and knowledge transfer processes for internal and consulting teams focusing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manage product roadmaps and identify risks and opportunities to support stakeholder requirements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detailed proofs-of-concept for emerging tools and technologies to validate their integration into existing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and manage automated deployments and environment configurations leveraging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continuity in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expert troubleshooting during on-call escalations, leading crisis resolution effectively to minimize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performance benchmarks and delivery goals for teams, ensuring alignment with business objectives and quality standards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reviews of vendor relationships, assessing the effectiveness of toolsets supporting platform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business stakeholders to promote platform capabilities, translating technical jargon into actionable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from traditional server-based architectures to </w:t>
      </w:r>
      <w:r w:rsidRPr="00432203">
        <w:rPr>
          <w:rFonts w:asciiTheme="minorHAnsi" w:eastAsia="Times New Roman" w:hAnsiTheme="minorHAnsi" w:cs="Times New Roman"/>
          <w:b/>
          <w:bCs/>
          <w:lang w:val="en-US"/>
        </w:rPr>
        <w:t xml:space="preserve">cloud-native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multi-tiered applications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selling sustained functionality and scalability across diverse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high sustainability and reliability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significantly improving user experience and engagement across the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within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 and reliability of delivery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service-oriented architectures, employing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to enhance application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coached teams on modern software lifecycle practices, fostering a culture of continuous improvement and high-quality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costs, delivering insights on profitability impacting decision-making processes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collaborations to maximize efficiency and surface catalyst solutions to systemic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sessions, gathering feedback and implementing changes to enhance product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applications with </w:t>
      </w:r>
      <w:r w:rsidRPr="00432203">
        <w:rPr>
          <w:rFonts w:asciiTheme="minorHAnsi" w:eastAsia="Times New Roman" w:hAnsiTheme="minorHAnsi" w:cs="Times New Roman"/>
          <w:b/>
          <w:bCs/>
          <w:lang w:val="en-US"/>
        </w:rPr>
        <w:t xml:space="preserve">.NET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 databases focusing on data retrieval efficiency and performance tuning.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quality assurance processes by integrating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ensuring full coverage and minimized bugs during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on ongoing projects to streamline API integrations and reduce response times for services by up to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and technical specifications to aid in future development efforts and compliance aspects.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branching strategies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code quality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workshops and requirement-gathering sessions, ensuring alignment of project objectives with business needs.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MVC, React,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Azure DevOps, AWS Lambda,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NUnit, MSTest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