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building scalable technology solutions and driving significant improvements in software quality and reliability. Expertise in application development, cloud architecture, data processing, and orchestration, with a strong focus on delivering high-value, responsive systems. Proficient in leveraging modern technologies and frameworks such as Python, SQL, TypeScript, React, Node.js, AWS, Terraform, and more to establish robust infrastructures in the reinsurance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 between microservices and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ETL processes, ensuring high data quality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responsiveness to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infrastructure to reduce operational costs and improve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and operational insight.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best coding practices, conducted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to increase code quality and ensure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quality assurance protocols for data integrity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Mocha/Chai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software architecture principles and effective testing strategies, fostering a culture of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translate business requirements into technical specifications, ensuring alignment of goals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REST APIs to enhance querying efficiency and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collaboration to establish best practices for data security and compliance, influencing engineering standards across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collaborative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high-quality user experiences in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feature-rich applications and providing secure data handling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surrounding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migrations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scalability and robustness while minimizing downtime during transitions.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various applications, optimizing queries and enhancing data retrieval speed by configuring indexing and schemas appropriately.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methodologies,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prioritization of features based on customer feedback and team capacity.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elevating code quality and reducing the presence of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analytics teams to create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informed decision-making processes at the executive level.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legacy systems' integrations through the design of efficient data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workflows and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system reliability through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the deployment techniques for application scalability and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and responsive interfaces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serverless architectures, reducing infrastructure management overhead and improving the application deployment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migration plans to transfer existing datasets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enhancing data access speed and scalability for high-volume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research to inform product developments, utilizing feedback loops to iterate and refine features effectively in real-time.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documentation and provided training for team members and end-users on software functionalities and best practices hence enhancing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cross-functional team to deliver a significant project component two months ahead of schedule, showcasing effective time management and technical leadership.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React, Node.js, SQL, GraphQL,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CDK,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Step Functions, Apache Airflow, Prefect, Apache Kafka,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NoSQL,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