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experience specializing in Oracle EPM suite, data integration, and financial reporting solutions. Proven track record of implementing effective budgeting, forecasting, and analytics solutions using Hyperion Financial Reporting, Tableau, and Python. Lead initiatives to optimize data architecture and support key financial processes, ensuring seamless integration to enhance corporate finance operations. Tenacious problem-solver with expertise in working collaboratively across departments to deliver comprehensive business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financial planning solutions using </w:t>
      </w:r>
      <w:r w:rsidRPr="00432203">
        <w:rPr>
          <w:rFonts w:asciiTheme="minorHAnsi" w:hAnsiTheme="minorHAnsi" w:cstheme="majorHAnsi"/>
          <w:b/>
          <w:bCs/>
          <w:lang w:val="en-US"/>
        </w:rPr>
        <w:t xml:space="preserve">Hyperion Financial Reporting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 PBCS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business forecasting accuracy by integrating real-time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supported data architecture for </w:t>
      </w:r>
      <w:r w:rsidRPr="00432203">
        <w:rPr>
          <w:rFonts w:asciiTheme="minorHAnsi" w:hAnsiTheme="minorHAnsi" w:cstheme="majorHAnsi"/>
          <w:b/>
          <w:bCs/>
          <w:lang w:val="en-US"/>
        </w:rPr>
        <w:t xml:space="preserve">Hyperion Essbase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w:t>
      </w:r>
      <w:r w:rsidRPr="00432203">
        <w:rPr>
          <w:rFonts w:asciiTheme="minorHAnsi" w:hAnsiTheme="minorHAnsi" w:cstheme="majorHAnsi"/>
          <w:b/>
          <w:bCs/>
          <w:lang w:val="en-US"/>
        </w:rPr>
        <w:t xml:space="preserve">BSO/ASO cube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and integrity of financial calculations.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impactful dashboards that visualize business performance, enhancing decision-making for finance executives.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monthly financial close activities, ensuring accurate reconciliation of key </w:t>
      </w:r>
      <w:r w:rsidRPr="00432203">
        <w:rPr>
          <w:rFonts w:asciiTheme="minorHAnsi" w:hAnsiTheme="minorHAnsi" w:cstheme="majorHAnsi"/>
          <w:b/>
          <w:bCs/>
          <w:lang w:val="en-US"/>
        </w:rPr>
        <w:t xml:space="preserve">P&amp;L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Balance Sheet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line items in collaboration with the accounting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functional-technical solutions for </w:t>
      </w:r>
      <w:r w:rsidRPr="00432203">
        <w:rPr>
          <w:rFonts w:asciiTheme="minorHAnsi" w:hAnsiTheme="minorHAnsi" w:cstheme="majorHAnsi"/>
          <w:b/>
          <w:bCs/>
          <w:lang w:val="en-US"/>
        </w:rPr>
        <w:t xml:space="preserve">Workforce Planning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Capital Expenditure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analysis, improving budget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system testing following upgrades of </w:t>
      </w:r>
      <w:r w:rsidRPr="00432203">
        <w:rPr>
          <w:rFonts w:asciiTheme="minorHAnsi" w:hAnsiTheme="minorHAnsi" w:cstheme="majorHAnsi"/>
          <w:b/>
          <w:bCs/>
          <w:lang w:val="en-US"/>
        </w:rPr>
        <w:t xml:space="preserve">EPBCS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proactively managing bugs and collaborating with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support the </w:t>
      </w:r>
      <w:r w:rsidRPr="00432203">
        <w:rPr>
          <w:rFonts w:asciiTheme="minorHAnsi" w:hAnsiTheme="minorHAnsi" w:cstheme="majorHAnsi"/>
          <w:b/>
          <w:bCs/>
          <w:lang w:val="en-US"/>
        </w:rPr>
        <w:t xml:space="preserve">SEC reporting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requirements, answering audit questions and performing variance analysis to identify key financial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Groovy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processing and reporting tasks, reducing manual effort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maintenance of accounting hierarchies and </w:t>
      </w:r>
      <w:r w:rsidRPr="00432203">
        <w:rPr>
          <w:rFonts w:asciiTheme="minorHAnsi" w:hAnsiTheme="minorHAnsi" w:cstheme="majorHAnsi"/>
          <w:b/>
          <w:bCs/>
          <w:lang w:val="en-US"/>
        </w:rPr>
        <w:t xml:space="preserve">CoA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to align with evolving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system integration projects with </w:t>
      </w:r>
      <w:r w:rsidRPr="00432203">
        <w:rPr>
          <w:rFonts w:asciiTheme="minorHAnsi" w:hAnsiTheme="minorHAnsi" w:cstheme="majorHAnsi"/>
          <w:b/>
          <w:bCs/>
          <w:lang w:val="en-US"/>
        </w:rPr>
        <w:t xml:space="preserve">Oracle ERP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data flow and integrity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advanced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ad-hoc reporting, enhancing financial visibility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training materials for end-users to maximize tool utilization and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deployment of </w:t>
      </w:r>
      <w:r w:rsidRPr="00432203">
        <w:rPr>
          <w:rFonts w:asciiTheme="minorHAnsi" w:eastAsia="Times New Roman" w:hAnsiTheme="minorHAnsi" w:cs="Times New Roman"/>
          <w:b/>
          <w:bCs/>
          <w:lang w:val="en-US"/>
        </w:rPr>
        <w:t xml:space="preserve">Oracle EPM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enhancing data access and reporting capabilities across business units.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integrating </w:t>
      </w:r>
      <w:r w:rsidRPr="00432203">
        <w:rPr>
          <w:rFonts w:asciiTheme="minorHAnsi" w:eastAsia="Times New Roman" w:hAnsiTheme="minorHAnsi" w:cs="Times New Roman"/>
          <w:b/>
          <w:bCs/>
          <w:lang w:val="en-US"/>
        </w:rPr>
        <w:t xml:space="preserve">Hyperion Planning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 EBS R12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streamlined financial reporting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UNIX Shell Scripting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and analyze financial data, improving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Synthesized complex data sets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visualization of revenue trends and forecasting accuracy improvements within the FP&amp;A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testing of financial modules designed in </w:t>
      </w:r>
      <w:r w:rsidRPr="00432203">
        <w:rPr>
          <w:rFonts w:asciiTheme="minorHAnsi" w:eastAsia="Times New Roman" w:hAnsiTheme="minorHAnsi" w:cs="Times New Roman"/>
          <w:b/>
          <w:bCs/>
          <w:lang w:val="en-US"/>
        </w:rPr>
        <w:t xml:space="preserve">Hyperion Planning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reporting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adoption of </w:t>
      </w:r>
      <w:r w:rsidRPr="00432203">
        <w:rPr>
          <w:rFonts w:asciiTheme="minorHAnsi" w:eastAsia="Times New Roman" w:hAnsiTheme="minorHAnsi" w:cs="Times New Roman"/>
          <w:b/>
          <w:bCs/>
          <w:lang w:val="en-US"/>
        </w:rPr>
        <w:t xml:space="preserve">SmartView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among finance teams, facilitating enhanced data analysis and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tuned </w:t>
      </w:r>
      <w:r w:rsidRPr="00432203">
        <w:rPr>
          <w:rFonts w:asciiTheme="minorHAnsi" w:eastAsia="Times New Roman" w:hAnsiTheme="minorHAnsi" w:cs="Times New Roman"/>
          <w:b/>
          <w:bCs/>
          <w:lang w:val="en-US"/>
        </w:rPr>
        <w:t xml:space="preserve">Essbase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performance, resulting in a 15% improvement in query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subject matter expert in </w:t>
      </w:r>
      <w:r w:rsidRPr="00432203">
        <w:rPr>
          <w:rFonts w:asciiTheme="minorHAnsi" w:eastAsia="Times New Roman" w:hAnsiTheme="minorHAnsi" w:cs="Times New Roman"/>
          <w:b/>
          <w:bCs/>
          <w:lang w:val="en-US"/>
        </w:rPr>
        <w:t xml:space="preserve">PBCS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delivery of training sessions to staff for optimal use of the platform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financial consolidation process through the development of automated workflows using </w:t>
      </w:r>
      <w:r w:rsidRPr="00432203">
        <w:rPr>
          <w:rFonts w:asciiTheme="minorHAnsi" w:eastAsia="Times New Roman" w:hAnsiTheme="minorHAnsi" w:cs="Times New Roman"/>
          <w:b/>
          <w:bCs/>
          <w:lang w:val="en-US"/>
        </w:rPr>
        <w:t xml:space="preserve">EPM Automate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variance analysis and communicated insights to cross-functional teams, aiding in strategic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to implement new features in </w:t>
      </w:r>
      <w:r w:rsidRPr="00432203">
        <w:rPr>
          <w:rFonts w:asciiTheme="minorHAnsi" w:eastAsia="Times New Roman" w:hAnsiTheme="minorHAnsi" w:cs="Times New Roman"/>
          <w:b/>
          <w:bCs/>
          <w:lang w:val="en-US"/>
        </w:rPr>
        <w:t xml:space="preserve">Hyperion Financial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business strategy.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training and support for end users on </w:t>
      </w:r>
      <w:r w:rsidRPr="00432203">
        <w:rPr>
          <w:rFonts w:asciiTheme="minorHAnsi" w:eastAsia="Times New Roman" w:hAnsiTheme="minorHAnsi" w:cs="Times New Roman"/>
          <w:b/>
          <w:bCs/>
          <w:lang w:val="en-US"/>
        </w:rPr>
        <w:t xml:space="preserve">Oracle EPM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effective tool usage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updated </w:t>
      </w:r>
      <w:r w:rsidRPr="00432203">
        <w:rPr>
          <w:rFonts w:asciiTheme="minorHAnsi" w:eastAsia="Times New Roman" w:hAnsiTheme="minorHAnsi" w:cs="Times New Roman"/>
          <w:b/>
          <w:bCs/>
          <w:lang w:val="en-US"/>
        </w:rPr>
        <w:t xml:space="preserve">Hyperion Essbase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meet evolving business requirements, enhancing financial data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system migration of legacy financial reporting tools to </w:t>
      </w:r>
      <w:r w:rsidRPr="00432203">
        <w:rPr>
          <w:rFonts w:asciiTheme="minorHAnsi" w:eastAsia="Times New Roman" w:hAnsiTheme="minorHAnsi" w:cs="Times New Roman"/>
          <w:b/>
          <w:bCs/>
          <w:lang w:val="en-US"/>
        </w:rPr>
        <w:t xml:space="preserve">EPBCS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integrity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generation of reports for </w:t>
      </w:r>
      <w:r w:rsidRPr="00432203">
        <w:rPr>
          <w:rFonts w:asciiTheme="minorHAnsi" w:eastAsia="Times New Roman" w:hAnsiTheme="minorHAnsi" w:cs="Times New Roman"/>
          <w:b/>
          <w:bCs/>
          <w:lang w:val="en-US"/>
        </w:rPr>
        <w:t xml:space="preserve">financial audits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regulatory requirements while utilizing </w:t>
      </w:r>
      <w:r w:rsidRPr="00432203">
        <w:rPr>
          <w:rFonts w:asciiTheme="minorHAnsi" w:eastAsia="Times New Roman" w:hAnsiTheme="minorHAnsi" w:cs="Times New Roman"/>
          <w:b/>
          <w:bCs/>
          <w:lang w:val="en-US"/>
        </w:rPr>
        <w:t xml:space="preserve">Narrative Reporting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report generation time by 20% through optimizations in </w:t>
      </w:r>
      <w:r w:rsidRPr="00432203">
        <w:rPr>
          <w:rFonts w:asciiTheme="minorHAnsi" w:eastAsia="Times New Roman" w:hAnsiTheme="minorHAnsi" w:cs="Times New Roman"/>
          <w:b/>
          <w:bCs/>
          <w:lang w:val="en-US"/>
        </w:rPr>
        <w:t xml:space="preserve">SmartView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 streamlining access to financial data.</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Groovy, UNIX Shell Scripting, MaxL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Hyperion Financial Reporting, SmartView, Workforce Planning, Capex Planning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Oracle EPM Suite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Hyperion Essbase, PBCS, EPBCS, Enterprise Data Management, Financial Consolidation and Close Cloud Service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Essbase Database, BSO/ASO cubes, Multidimensional database optimization, Performance tuning, Data integration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ERP, EBS R12, System automation, EPM Automate, Oracle Data Integrator (ODI)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