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the software development lifecycle, specializing in building robust applications with a strong technical skill set. Proven expertise in React, Kotlin, and Postgres, coupled with extensive experience in continuous integration and deployment strategies. Demonstrates strong ownership of projects, delivering high-quality code aligned with business objectives, and fostering collaboration within cross-functional teams to drive innovation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meeting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back-end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handling of concurrent requests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Spinnaker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ensuring rapid feedback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modular architecture and independent service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reliability and minimizing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for data-heavy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in an Agile environment to deliver features aligning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search functionalities that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issues,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monitoring of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emerging technologies and frameworks to keep the engineering practices at the forefront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consistent application delivery across various stages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 project that integrated legacy systems, allowing smoother transitions to new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intuitive user interfaces for complex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application's back-end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that supported seamless integrations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improve usability and accessibility, honing in on user-centered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foster knowledge sharing and improve code quality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software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logging and monitoring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database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queries for optimal performance and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and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conduct data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projects requiring high scalability and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Agile methodologies, helping to deliver projects on 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and mentoring for junior developers, improving team capabilities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project that improved system performance metrics by 20% through comprehensive debugging and refactoring.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Ruby,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HTML, CSS, Sass,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Postgres, ElasticSearch, Spring Boot,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CircleCI, Spinnaker,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REST APIs, GraphQL,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