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Developer with 9 years of experience in architecting, developing, and optimizing business-critical solutions on Microsoft 365 platforms. Expertise in SharePoint Online, Power Platform, and integration strategies, with a track record of leading teams and driving innovation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enhancing organizational productivity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complex projects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 Framework (SPFx)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 while following technical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streamline business processes, resulting in increased efficiency across various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business stakeholders to gather technical specifications and continuously translated requirements into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to ensure robust application performance and adherence to security compliance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support to junior developers, fostering best practices in code development and project delivery, enhancing the team's overall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and compliance properties into solution designs,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organizational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regulatory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were met effortlessly.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Graph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automated workflows, improving data accessibility and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third-party APIs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enabling seamless functionality and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including architecture diagrams and user manuals, aiding both development and user training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technical issues efficiently during deployment and post-deployment phases, ensuring minimal business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professional development and education initiatives for self and team, keeping abreast with emerging technologies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clients optimize their digital workspaces.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cloud computing infrastructure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tailored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of multi-level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ensuring high availability and scalability of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Graph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applications and enable data synchronization across various platforms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peer-review processes, ensuring high-quality code and adherence to industry standards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user-friendly interfaces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user guides for custom applications which increased usability for non-technical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deployment processes and improving overall release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understand their operational needs and recommend Microsoft solutions that enhanced productivity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delivery and management, enhancing user engagement and outreach.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phases of the software development lifecycle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interactive user interfaces and enhancing client-facing applications' efficiency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solution interface redesign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aesthetics and functionality to align with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migration efforts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usability were maintained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satisfaction rate from internal stakeholders on project deliveries related to cloud computing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SharePoint Online, Power Platform, Microsoft 365, Azure Functions, Microsoft Graph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SharePoint Framework (SPFx), Power Automate, Power Apps, RESTful web services,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C#,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Visual Studio Code, Azure DevOps,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Active Directory, DevOps practices, CI/CD pipelines, Security compliance, Governance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