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low-latency, high-throughput software development in financial services. Adept in full software development lifecycle participation with expertise in real-time server-side Java development, market operations support, and problem-solving in dynamic environments. Proven ability to participate in designing and building complex trading systems with a focus 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high-throughput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MEMX Trading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various features focusing on low-latency processing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achieving increased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modules interfacing with external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 messaging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for improved communication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rigorous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software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technical operations to resolve customer-facing production issues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network traffic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team members to promote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system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components adhering to event sourcing principles to ensure precise data processing in trading events.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system stability and integrity while scaling Software as a Service (SaaS) products within the financial technology space.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 facilitating continuous feedback and adaptation in fast-paced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and maintainable systems enhancing overall interoperability and flexibility.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 and dependency management resulting in standardized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manage codebase effectively during the entire software development lifecycle.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features for progression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’s project management tools while integrating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performance by 30% through refactoring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which increased maintainability and reduced deployment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bespoke data modeling structures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fast queries and efficient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to ensure each component's functionality met the specifications with minimal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between diverse development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which emphasized customer collaboration over strict negotiation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proactive resolutions for API-based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Converted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progressive integration and streamlined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project management and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modules for new developers addressing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coding standards,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primarily on building interactive educational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Linux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issues in the software lifecycle and quickly address client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allowed external applications to interact seamlessly with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database setup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data management practices were upheld.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and troubleshoot issues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hosting. Reviewed processes that improved project metrics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Groovy, C++,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Junit, JUnit, GIT, Gradle,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Messaging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FIX, TCP/IP, UDP, Wireshark, ZeroMQ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Deephaven,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Event-Driven Architecture,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