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extensive experience in developing and deploying advanced AI/ML solutions, specializing in risk management and data analytics. Proven ability to leverage cutting-edge technologies, including Python, SQL, TensorFlow, and NLP methodologies, to drive decision-making automation and enhance portfolio risk analysis. Adept at collaborating with cross-functional teams to integrate scalable, production-ready systems while leading applied research initiatives to innovate risk management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AI/ML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risk analytics and portfolio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risk reporting and trader behavior analysis, improving decision-making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trading activity and market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detection of anomalies and emerging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quantitative analysts to design scalable AI tools integrated with real-time monitoring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research initiatives focused on generative AI techniques to continuously evolve risk management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structured data analysis, improving insights drawn from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machine learning models in production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ensuring compliance with regulatory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systems with machine learning capabilities, driving a successful migration to cloud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vector databases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FAISS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Pinecone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retrieval of large-scale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cross-functional teams in achieving seamless integration of AI applications for risk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testing procedures to ensure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monitored industry trends to inform strategic decisions in AI innovations for risk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project-related predictive analytics and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project datasets and draw actionable insights for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deploy AI solutions in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querying and managing data effectively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testing frameworks to ensure the accuracy of AI model outputs and system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deep learning projects focusing on predictive analytics and model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documentation and educational materials on AI technologies for internal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hands-on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systems, interfacing with AI/ML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AI/ML trends, fostering a culture of innovation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stakeholder meetings to align AI capabilities with business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analytical models focused on e-learning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using agile methodologies to conduct sprint reviews and improve project outputs.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big data processing and analysis, supporting large-scale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analysis related to user engagement and content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portfolio of machine learning projects, ensuring alignment with company goals by meeting key milestones. Successfully improved data processing speed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PyTorch,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DigitalOcean,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FAISS, Pinecone, PostgreSQL, Kafka,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Modeling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LLMs, NLP, Agent-based Systems, Generative AI, Retrieval-Augmented Generation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