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9 years of experience in developing intelligent solutions for high-stakes applications in legal and medical domains. Proven expertise in implementing natural language processing techniques, optimizing machine learning models, and deploying robust applications. Demonstrated ability to collaborate across teams to deliver impactful, data-driven decision-making tools. Strong background in software development lifecycles, from concept through deployment and maintenance.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leveraging </w:t>
      </w:r>
      <w:r w:rsidRPr="00432203">
        <w:rPr>
          <w:rFonts w:asciiTheme="minorHAnsi" w:hAnsiTheme="minorHAnsi" w:cstheme="majorHAnsi"/>
          <w:b/>
          <w:bCs/>
          <w:lang w:val="en-US"/>
        </w:rPr>
        <w:t xml:space="preserve">transformer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BERT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Sentence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 in mass tort litigations.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machine learning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efficiency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wrangling and retrieval processes, ensuring high data quality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developers, to align technical strategies with business goals, driving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model performance through iterative testing and validation, utilizing </w:t>
      </w:r>
      <w:r w:rsidRPr="00432203">
        <w:rPr>
          <w:rFonts w:asciiTheme="minorHAnsi" w:hAnsiTheme="minorHAnsi" w:cstheme="majorHAnsi"/>
          <w:b/>
          <w:bCs/>
          <w:lang w:val="en-US"/>
        </w:rPr>
        <w:t xml:space="preserve">TensorBoard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learning metrics and model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data processing and model evaluation framework, ensuring robust solutions tailored for legal documentation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statistical analysis and rich domain knowledge in mass tort cases to inform model design and feature selection.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complex neural network structures that significantly improved litigation case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code reviews and unit testing for model reliability, adhering to industry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claims processing, resulting in reduced operational inefficiencies.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for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model capabilities to executive stakeholders, influencing strategic direction with data-driven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data pipelines utilizing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enhancing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models for </w:t>
      </w:r>
      <w:r w:rsidRPr="00432203">
        <w:rPr>
          <w:rFonts w:asciiTheme="minorHAnsi" w:eastAsia="Times New Roman" w:hAnsiTheme="minorHAnsi" w:cs="Times New Roman"/>
          <w:b/>
          <w:bCs/>
          <w:lang w:val="en-US"/>
        </w:rPr>
        <w:t xml:space="preserve">project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seamless integrations with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 tools leveraging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actionable insights to stakeholders based on machine learning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migrating legacy systems to cloud-based solutions, which improved system reliability and reduced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refine algorithms by integrating expert feedback and validating model outputs with real-world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market analysis to identify emerging technologies that would enhance the forecasting capabilities of existing systems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API response times, optimizing data fetch efficiencies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development of a modular system catering to data-intensive applications by leveraging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and monitoring, improving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sessions for team members to foster knowledge sharing and adoption of data-centric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data-driven training methodologies, applying machine learning techniques to optimize educational tools and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 agile development approach that improved response time to user feedback and system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engagement in learning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assessment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user interaction and provide analytics, thereby increasing course completion rates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cross-disciplinary teams to refine content based on data insights, leading to improved instructional design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architecture of digital learning platforms for better scalability using cloud solutions, impacting user accessibility positively.]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efforts in migrating content to cloud-based LMS platforms, improving resource allocation and maintenance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lifecycle of application development by writing unit tests and conducting QA evaluations, promoting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best practices and coding standards, ultimately leading to cleaner, maintainable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junior developers in applying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development time and increased overall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Scala, Python,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SageMaker, HuggingFace Transformers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Query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GraphQL,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Modeling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BERT, Sentence Transformers, CNNs, ViTs, recurrent neural networks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TensorBoard,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