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professional with over 9 years of experience in Life Sciences commercial strategy, business model design, partnering, and execution. Proven expertise in leveraging AI technologies to optimize workflows and engagement strategies. Highly analytical and skilled in pricing strategies, revenue modeling, and developing fast-growth channel partnerships. Committed to establishing impactful relationships that drive growth and influence in the Life Sciences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commercial strategy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integrating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life sciences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pricing models for </w:t>
      </w:r>
      <w:r w:rsidRPr="00432203">
        <w:rPr>
          <w:rFonts w:asciiTheme="minorHAnsi" w:hAnsiTheme="minorHAnsi" w:cstheme="majorHAnsi"/>
          <w:b/>
          <w:bCs/>
          <w:lang w:val="en-US"/>
        </w:rPr>
        <w:t xml:space="preserve">Viz.ai OneTM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market trends and buyer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market analysis and competitive landscape assessments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outreach efforts to </w:t>
      </w:r>
      <w:r w:rsidRPr="00432203">
        <w:rPr>
          <w:rFonts w:asciiTheme="minorHAnsi" w:hAnsiTheme="minorHAnsi" w:cstheme="majorHAnsi"/>
          <w:b/>
          <w:bCs/>
          <w:lang w:val="en-US"/>
        </w:rPr>
        <w:t xml:space="preserve">pharmaceutical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partners, leveraging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creation of </w:t>
      </w:r>
      <w:r w:rsidRPr="00432203">
        <w:rPr>
          <w:rFonts w:asciiTheme="minorHAnsi" w:hAnsiTheme="minorHAnsi" w:cstheme="majorHAnsi"/>
          <w:b/>
          <w:bCs/>
          <w:lang w:val="en-US"/>
        </w:rPr>
        <w:t xml:space="preserve">thought leadership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content, utilizing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web-based insights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 comprehensive go-to-market strategy with a focus on </w:t>
      </w:r>
      <w:r w:rsidRPr="00432203">
        <w:rPr>
          <w:rFonts w:asciiTheme="minorHAnsi" w:hAnsiTheme="minorHAnsi" w:cstheme="majorHAnsi"/>
          <w:b/>
          <w:bCs/>
          <w:lang w:val="en-US"/>
        </w:rPr>
        <w:t xml:space="preserve">digital 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sustainable growth through SEO and PPC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partnerships with media agencies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and optimize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metrics and KPI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measurement of strategic initiatives and sales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teams in effective use of </w:t>
      </w:r>
      <w:r w:rsidRPr="00432203">
        <w:rPr>
          <w:rFonts w:asciiTheme="minorHAnsi" w:hAnsiTheme="minorHAnsi" w:cstheme="majorHAnsi"/>
          <w:b/>
          <w:bCs/>
          <w:lang w:val="en-US"/>
        </w:rPr>
        <w:t xml:space="preserve">AI-driven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and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web applications that improved user engagement with commercial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and deployment of an internal communication platform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marketing strategies with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gauge efficacy.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data collection methods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insights in Pharma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innovative marketing campaigns,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website enhancements that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for customer behavior analysis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channels.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digital projects focusing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of related applications, improving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through regular presentations, using </w:t>
      </w:r>
      <w:r w:rsidRPr="00432203">
        <w:rPr>
          <w:rFonts w:asciiTheme="minorHAnsi" w:eastAsia="Times New Roman" w:hAnsiTheme="minorHAnsi" w:cs="Times New Roman"/>
          <w:b/>
          <w:bCs/>
          <w:lang w:val="en-US"/>
        </w:rPr>
        <w:t xml:space="preserve">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strategy progress and market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cross-platform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client service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marketing platforms through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offerings into a unified digital marketing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on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adaptability and responsiveness in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marketing automation workflows using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lead conversion rates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team members on technical procedures in analytical tools, improving overall team capacity.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developing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operational efficiency of customer support systems using </w:t>
      </w:r>
      <w:r w:rsidRPr="00432203">
        <w:rPr>
          <w:rFonts w:asciiTheme="minorHAnsi" w:eastAsia="Times New Roman" w:hAnsiTheme="minorHAnsi" w:cs="Times New Roman"/>
          <w:b/>
          <w:bCs/>
          <w:lang w:val="en-US"/>
        </w:rPr>
        <w:t xml:space="preserve">Zendesk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content development workshops focusing on use of data analytics techniques for educational outreach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UI updates for e-learning platforms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 end improvements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streamlined project management tool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better track progress on e-learning courses.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user testing groups, utilizing </w:t>
      </w:r>
      <w:r w:rsidRPr="00432203">
        <w:rPr>
          <w:rFonts w:asciiTheme="minorHAnsi" w:eastAsia="Times New Roman" w:hAnsiTheme="minorHAnsi" w:cs="Times New Roman"/>
          <w:b/>
          <w:bCs/>
          <w:lang w:val="en-US"/>
        </w:rPr>
        <w:t xml:space="preserve">Google 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feedback on UI and UX design, gathering crucial data for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OpenAI, ChatGPT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D3.js,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