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Lead Web Developer with over 9 years of experience in designing and developing large-scale user-facing websites using modern frameworks and CMS platforms. Proven expertise in front-end development with a strong background in backend scripting, user experience design, and integration of real-time data services. Adept at leading web modernization projects, with a focus on stakeholder engagement and sustainable long-term solutions that enhance scientific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end-to-end redesign of the SWPC's primary website, including comprehensive stakeholder interviews and user research to define core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modular and scalable web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supports dynamic content and enhances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and accessible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WCAG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forecast models and scientific visualization tools from the SWPC Testbed into the public web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libraries for enhanced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 APIs to facilitate seamless data interactions between front-end applications and backend services,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systems to containerized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automation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strategic guidance on web optimization and security best practices, enhancing site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SWPC development team to transition experimental capabilities into user-facing operational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deploying scalable web applications, implementing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designs, data flows, and testing protocols, supporting maintainability and sustainability of web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usability assessments to ensure website functionality aligns with user expectations and stakeholder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initiatives for developers and content managers on the new web architecture and CMS functionalities, fostering a collaborative and informed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interactive product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engagement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several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of APIs and user-authentication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applications, leveraging performance monitoring tools to identify bottlenecks and streamline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integral role in Agile methodology practices, coordinating with cross-functional teams to deliver features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structures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for automated testing and deployment processes, increasing the team's efficiency and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risk assessments on project deliverables, ensuring compliance with stakeholder requirements and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and maintained legacy codebases, transitioning core functionalities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robust documentation is created and maintained for every project undertaken, facilitating knowledge transfer and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development frameworks, contributing to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development tasks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high-quality coding standards and efficient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sprints with focused deliverables and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a large-scale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custom plugins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and analyzed user feedback to develop features in alignment with client trends and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testing, ensuring that application features were released bug-free and met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using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and code transparency across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D3.js,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Node.js, Python, Java,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Drupal,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GraphQL, NetCDF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