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UI Engineer with over 9 years of experience in developing high-quality web applications using modern frameworks. Specializing in React, JavaScript, TypeScript, and Node.js, with extensive experience in leading development teams, mentoring junior developers, and ensuring code quality through documentation and testing. Proven ability to drive innovation and deliver operational excellence within Agile environments. Committed to continuously learning and applying the latest technologies for optimal performance and design adaptability.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frontend functionalities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a sleek UI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enterprise-level applications with microservices,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cloud services on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streamline the deployment process, greatly reducing deployment times and improving code quality through automated testing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writing clean, efficient code with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documentation and reusability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specifications and develop innovative solutions leveraging data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leading to a reduction in bug reports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bundling application assets, optimizing overall load time and performance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standards and best practices, enhancing team productivity and collaboration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efficient backend applications using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critical data processing tasks, facilitating smooth user experiences across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stability and scalability by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of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updated with industry trends, introduced modern JavaScript features and best practices to the existing code base, improving maintainability and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innovation by researching and integrating new libraries and tools, resulting in a robust toolkit for rapid application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a team in building web applications primarily focused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coupled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ensuring efficient user interfaces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strong typing in web applications, reducing runtime errors and enhancing code clarity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participating in sprints and retrospectives to consistently improve processes and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interactive features of web applications, significantly improving application functionality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and operational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significantly reducing regression defects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cloud services to enhance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components and systems, contributing to knowledge sharing and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Overhauled legacy applications to modern responsive designs using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metrics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code reusability by creating component libraries that supported rapid development, fostering a collaborative environment among the development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delivery across multiple user segments.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user role management systems,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ensuring secure and efficient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to maintain iterative development cycles and sprint planning sessions, focusing on delivering high-quality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for web applications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improving overall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 performance through code reviews and performance profiling, ensuring minimal load times and a superior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knowledge-sharing sessions aimed at upskilling team members on the use of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optimizing backend processes, resulting in 15% faster data retrieval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SCSS,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Microservices, Ruby,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CI/CD, Docker, Kubernetes,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Yeoman, Grunt, Gulp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