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spearheading the development of scalable, secure, and resilient payment processing systems. Proficient in backend development with a strong command of C#, .NET, and SQL Server. Experienced in leading engineering projects, establishing CI/CD pipelines, and implementing best practices in regulated environments. Adept at mentoring teams, collaborating with cross-functional groups, and innovating to improve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backend services and APIs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payment processing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SLA adherence and rapid incident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innovation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methods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workflows, enhancing the overall team’s technical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QA, Security, and Infrastructure,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during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platform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advocating for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API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quality and adherence to best practices while streamlining release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business stakeholders to translate platform requirements into technical specifications that drove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approaches for incident management,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continuously improving workflows and team agility.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web applications, enhancing service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integrated 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functionalities around messaging and payment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at high transaction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agile teams focused on delivering high-quality products under tight deadlines, emphasizing teamwork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QA processes, ensuring regressions were captured early and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and manage applications, improving uptime and application load times substantially.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architecture focused on high availability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sprint planning and backlog management effectively, improving delivery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documentation for internal services, producing clear guides for future development and compliance checks.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establishing baseline functionalities for several client-facing portals.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projects enhancing the scalability of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 to ensure consistent development and production environments during deployment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design of the project, aligning with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API-first strategies contributing to successful launch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deployment automation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enhancements of existing legacy systems, integrating solutions that led to observed efficiency gains of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.NET, Java, Python,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Cosmos DB, Azure,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OAuth2, Microservices, gRPC,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Azure DevOps, ArgoCD,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ELK Stack,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